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4186E4" w14:textId="77777777" w:rsidR="007C2CE3" w:rsidRDefault="00EA21AF" w:rsidP="007C2CE3">
      <w:pPr>
        <w:spacing w:after="0"/>
        <w:rPr>
          <w:rFonts w:ascii="Times New Roman" w:hAnsi="Times New Roman" w:cs="Times New Roman"/>
        </w:rPr>
      </w:pPr>
      <w:r w:rsidRPr="00EA21AF">
        <w:rPr>
          <w:rFonts w:ascii="Times New Roman" w:hAnsi="Times New Roman" w:cs="Times New Roman"/>
        </w:rPr>
        <w:t>YEAR 1 Project Progress Report</w:t>
      </w:r>
    </w:p>
    <w:p w14:paraId="54369D8C" w14:textId="45E0A255" w:rsidR="00EA21AF" w:rsidRPr="007C2CE3" w:rsidRDefault="00EA21AF" w:rsidP="007C2CE3">
      <w:pPr>
        <w:spacing w:after="0"/>
        <w:rPr>
          <w:rFonts w:ascii="Times New Roman" w:hAnsi="Times New Roman" w:cs="Times New Roman"/>
        </w:rPr>
      </w:pPr>
      <w:r w:rsidRPr="00EA21AF">
        <w:rPr>
          <w:rFonts w:ascii="Times New Roman" w:hAnsi="Times New Roman" w:cs="Times New Roman"/>
        </w:rPr>
        <w:t xml:space="preserve">NASA GRANT </w:t>
      </w:r>
      <w:r w:rsidRPr="00EA21AF">
        <w:rPr>
          <w:rFonts w:ascii="Times New Roman" w:eastAsia="Times New Roman" w:hAnsi="Times New Roman" w:cs="Times New Roman"/>
        </w:rPr>
        <w:t>NNX14AE84G</w:t>
      </w:r>
    </w:p>
    <w:p w14:paraId="4E46F287" w14:textId="77777777" w:rsidR="00EA21AF" w:rsidRDefault="00EA21AF">
      <w:pPr>
        <w:rPr>
          <w:rFonts w:ascii="Times New Roman" w:hAnsi="Times New Roman" w:cs="Times New Roman"/>
        </w:rPr>
      </w:pPr>
      <w:r>
        <w:rPr>
          <w:rFonts w:ascii="Times New Roman" w:hAnsi="Times New Roman" w:cs="Times New Roman"/>
        </w:rPr>
        <w:t>December, 2014</w:t>
      </w:r>
    </w:p>
    <w:p w14:paraId="12D309C0" w14:textId="77777777" w:rsidR="00EA21AF" w:rsidRDefault="00EA21AF">
      <w:pPr>
        <w:rPr>
          <w:rFonts w:ascii="Times New Roman" w:hAnsi="Times New Roman" w:cs="Times New Roman"/>
        </w:rPr>
      </w:pPr>
    </w:p>
    <w:p w14:paraId="4529C305" w14:textId="77777777" w:rsidR="00BF220E" w:rsidRPr="00F6576C" w:rsidRDefault="00BF220E" w:rsidP="00EC7CA2">
      <w:pPr>
        <w:rPr>
          <w:rFonts w:ascii="Arial" w:hAnsi="Arial"/>
          <w:b/>
          <w:sz w:val="32"/>
        </w:rPr>
      </w:pPr>
      <w:r w:rsidRPr="00F6576C">
        <w:rPr>
          <w:rFonts w:ascii="Arial" w:hAnsi="Arial"/>
          <w:b/>
          <w:sz w:val="36"/>
        </w:rPr>
        <w:t>Benchmarking climate model top-of-atmosphere radiance in the 9.6</w:t>
      </w:r>
      <w:r w:rsidRPr="00CE4DA5">
        <w:rPr>
          <w:rFonts w:ascii="Symbol" w:hAnsi="Symbol"/>
          <w:b/>
          <w:bCs/>
          <w:sz w:val="36"/>
          <w:szCs w:val="36"/>
        </w:rPr>
        <w:t></w:t>
      </w:r>
      <w:r w:rsidRPr="00F6576C">
        <w:rPr>
          <w:rFonts w:ascii="Arial" w:hAnsi="Arial"/>
          <w:b/>
          <w:sz w:val="36"/>
        </w:rPr>
        <w:t>m ozone band compared to TES and IASI observations</w:t>
      </w:r>
    </w:p>
    <w:p w14:paraId="15EC336B" w14:textId="4C5C570C" w:rsidR="00BF220E" w:rsidRPr="007C2CE3" w:rsidRDefault="006D3721" w:rsidP="00BF220E">
      <w:pPr>
        <w:pStyle w:val="TOCTitle"/>
        <w:jc w:val="left"/>
        <w:rPr>
          <w:rFonts w:ascii="Times New Roman" w:hAnsi="Times New Roman"/>
          <w:b w:val="0"/>
          <w:sz w:val="24"/>
          <w:szCs w:val="24"/>
          <w:u w:val="single"/>
        </w:rPr>
      </w:pPr>
      <w:r>
        <w:rPr>
          <w:rFonts w:ascii="Times New Roman" w:hAnsi="Times New Roman"/>
          <w:b w:val="0"/>
          <w:sz w:val="24"/>
          <w:szCs w:val="24"/>
          <w:u w:val="single"/>
        </w:rPr>
        <w:t>Project</w:t>
      </w:r>
      <w:r w:rsidR="00BF220E" w:rsidRPr="007C2CE3">
        <w:rPr>
          <w:rFonts w:ascii="Times New Roman" w:hAnsi="Times New Roman"/>
          <w:b w:val="0"/>
          <w:sz w:val="24"/>
          <w:szCs w:val="24"/>
          <w:u w:val="single"/>
        </w:rPr>
        <w:t xml:space="preserve"> Team</w:t>
      </w:r>
    </w:p>
    <w:p w14:paraId="217D4FCA" w14:textId="77777777" w:rsidR="00BF220E" w:rsidRPr="007C2CE3" w:rsidRDefault="00BF220E" w:rsidP="00BF220E">
      <w:pPr>
        <w:pStyle w:val="TOCTitle"/>
        <w:ind w:left="360" w:hanging="360"/>
        <w:jc w:val="left"/>
        <w:rPr>
          <w:rFonts w:ascii="Times New Roman" w:hAnsi="Times New Roman"/>
          <w:b w:val="0"/>
          <w:sz w:val="24"/>
          <w:szCs w:val="24"/>
        </w:rPr>
      </w:pPr>
      <w:r w:rsidRPr="007C2CE3">
        <w:rPr>
          <w:rFonts w:ascii="Times New Roman" w:hAnsi="Times New Roman"/>
          <w:b w:val="0"/>
          <w:sz w:val="24"/>
          <w:szCs w:val="24"/>
        </w:rPr>
        <w:t>Dr. Helen Worden, P.I., National Center for Atmospheric Research (NCAR)</w:t>
      </w:r>
    </w:p>
    <w:p w14:paraId="5F6AA989"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Dr. Kevin Bowman, Co-I., Jet Propulsion Laboratory (JPL), CalTech</w:t>
      </w:r>
    </w:p>
    <w:p w14:paraId="19F6CC9B"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Dr. Andrew Conley, Co-I., NCAR</w:t>
      </w:r>
    </w:p>
    <w:p w14:paraId="2C141600"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Dr. Jean-</w:t>
      </w:r>
      <w:r w:rsidRPr="007C2CE3">
        <w:rPr>
          <w:rFonts w:ascii="Times New Roman" w:hAnsi="Times New Roman"/>
          <w:b w:val="0"/>
          <w:sz w:val="24"/>
          <w:szCs w:val="24"/>
          <w:lang w:val="fr-FR"/>
        </w:rPr>
        <w:t>François</w:t>
      </w:r>
      <w:r w:rsidRPr="007C2CE3">
        <w:rPr>
          <w:rFonts w:ascii="Times New Roman" w:hAnsi="Times New Roman"/>
          <w:b w:val="0"/>
          <w:sz w:val="24"/>
          <w:szCs w:val="24"/>
        </w:rPr>
        <w:t xml:space="preserve"> Lamarque, Co-I., NCAR</w:t>
      </w:r>
    </w:p>
    <w:p w14:paraId="199CC09D" w14:textId="6A45F918" w:rsidR="00BF220E" w:rsidRPr="007C2CE3" w:rsidRDefault="007C2CE3" w:rsidP="00BF220E">
      <w:pPr>
        <w:pStyle w:val="TOCTitle"/>
        <w:jc w:val="left"/>
        <w:rPr>
          <w:rFonts w:ascii="Times New Roman" w:hAnsi="Times New Roman"/>
          <w:b w:val="0"/>
          <w:sz w:val="24"/>
          <w:szCs w:val="24"/>
        </w:rPr>
      </w:pPr>
      <w:r>
        <w:rPr>
          <w:rFonts w:ascii="Times New Roman" w:hAnsi="Times New Roman"/>
          <w:b w:val="0"/>
          <w:sz w:val="24"/>
          <w:szCs w:val="24"/>
        </w:rPr>
        <w:t>Dr</w:t>
      </w:r>
      <w:r w:rsidR="00BF220E" w:rsidRPr="007C2CE3">
        <w:rPr>
          <w:rFonts w:ascii="Times New Roman" w:hAnsi="Times New Roman"/>
          <w:b w:val="0"/>
          <w:sz w:val="24"/>
          <w:szCs w:val="24"/>
        </w:rPr>
        <w:t xml:space="preserve">. Drew Shindell, Co-I., Duke University, </w:t>
      </w:r>
      <w:r w:rsidR="00820FEC" w:rsidRPr="007C2CE3">
        <w:rPr>
          <w:rFonts w:ascii="Times New Roman" w:hAnsi="Times New Roman"/>
          <w:b w:val="0"/>
          <w:sz w:val="24"/>
          <w:szCs w:val="24"/>
        </w:rPr>
        <w:t>Durham, NC</w:t>
      </w:r>
    </w:p>
    <w:p w14:paraId="2D960CDF"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 xml:space="preserve">Dr. Cathy Clerbaux, collaborator, LATMOS-IPSL, France </w:t>
      </w:r>
    </w:p>
    <w:p w14:paraId="70788593" w14:textId="77777777" w:rsidR="00BF220E" w:rsidRPr="007C2CE3" w:rsidRDefault="00BF220E" w:rsidP="00BF220E">
      <w:pPr>
        <w:pStyle w:val="author"/>
        <w:jc w:val="left"/>
        <w:rPr>
          <w:rFonts w:ascii="Times New Roman" w:hAnsi="Times New Roman"/>
          <w:lang w:val="fr-FR"/>
        </w:rPr>
      </w:pPr>
      <w:r w:rsidRPr="007C2CE3">
        <w:rPr>
          <w:rFonts w:ascii="Times New Roman" w:hAnsi="Times New Roman"/>
        </w:rPr>
        <w:t xml:space="preserve">Dr. </w:t>
      </w:r>
      <w:r w:rsidRPr="007C2CE3">
        <w:rPr>
          <w:rFonts w:ascii="Times New Roman" w:hAnsi="Times New Roman"/>
          <w:lang w:val="fr-FR"/>
        </w:rPr>
        <w:t>Pierre-François Coheur, collaborator, Université Libre de Bruxelles, Belgium</w:t>
      </w:r>
    </w:p>
    <w:p w14:paraId="5AA94BF1" w14:textId="77777777" w:rsidR="00BF220E" w:rsidRPr="007C2CE3" w:rsidRDefault="00BF220E" w:rsidP="00BF220E">
      <w:pPr>
        <w:pStyle w:val="author"/>
        <w:jc w:val="left"/>
        <w:rPr>
          <w:rFonts w:ascii="Times New Roman" w:hAnsi="Times New Roman"/>
          <w:lang w:val="fr-FR"/>
        </w:rPr>
      </w:pPr>
      <w:r w:rsidRPr="007C2CE3">
        <w:rPr>
          <w:rFonts w:ascii="Times New Roman" w:hAnsi="Times New Roman"/>
          <w:lang w:val="fr-FR"/>
        </w:rPr>
        <w:t>Ms. Stamatia Doniki, collaborator, Université Libre de Bruxelles, Belgium</w:t>
      </w:r>
    </w:p>
    <w:p w14:paraId="2BD339FD"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Dr. William Collins, collaborator, University of California, Berkeley</w:t>
      </w:r>
    </w:p>
    <w:p w14:paraId="616465CA" w14:textId="77777777" w:rsidR="00BF220E" w:rsidRPr="007C2CE3" w:rsidRDefault="00BF220E" w:rsidP="00BF220E">
      <w:pPr>
        <w:pStyle w:val="TOCTitle"/>
        <w:jc w:val="left"/>
        <w:rPr>
          <w:rFonts w:ascii="Times New Roman" w:hAnsi="Times New Roman"/>
          <w:b w:val="0"/>
          <w:sz w:val="24"/>
          <w:szCs w:val="24"/>
        </w:rPr>
      </w:pPr>
      <w:r w:rsidRPr="007C2CE3">
        <w:rPr>
          <w:rFonts w:ascii="Times New Roman" w:hAnsi="Times New Roman"/>
          <w:b w:val="0"/>
          <w:sz w:val="24"/>
          <w:szCs w:val="24"/>
        </w:rPr>
        <w:t>Dr. Andrew Lacis, collaborator, NASS-GISS</w:t>
      </w:r>
    </w:p>
    <w:p w14:paraId="56867549" w14:textId="727335DB" w:rsidR="00EA21AF" w:rsidRPr="007C2CE3" w:rsidRDefault="00BF220E" w:rsidP="007C2CE3">
      <w:pPr>
        <w:pStyle w:val="TOCTitle"/>
        <w:jc w:val="left"/>
        <w:rPr>
          <w:rFonts w:ascii="Times New Roman" w:hAnsi="Times New Roman"/>
          <w:b w:val="0"/>
          <w:sz w:val="24"/>
          <w:szCs w:val="24"/>
        </w:rPr>
      </w:pPr>
      <w:r w:rsidRPr="007C2CE3">
        <w:rPr>
          <w:rFonts w:ascii="Times New Roman" w:hAnsi="Times New Roman"/>
          <w:b w:val="0"/>
          <w:sz w:val="24"/>
          <w:szCs w:val="24"/>
        </w:rPr>
        <w:t>Dr. Steve Massie, collaborator, Univ. Colorado, Boulder</w:t>
      </w:r>
    </w:p>
    <w:p w14:paraId="48E60BCB" w14:textId="77777777" w:rsidR="007C2CE3" w:rsidRPr="007C2CE3" w:rsidRDefault="007C2CE3" w:rsidP="007C2CE3">
      <w:pPr>
        <w:pStyle w:val="TOCTitle"/>
        <w:jc w:val="left"/>
        <w:rPr>
          <w:rFonts w:ascii="Times New Roman" w:hAnsi="Times New Roman"/>
          <w:b w:val="0"/>
          <w:i/>
          <w:sz w:val="24"/>
          <w:szCs w:val="24"/>
        </w:rPr>
      </w:pPr>
    </w:p>
    <w:p w14:paraId="0F5B8572" w14:textId="74ABA7FB" w:rsidR="007C2CE3" w:rsidRPr="007C2CE3" w:rsidRDefault="007C2CE3" w:rsidP="007C2CE3">
      <w:pPr>
        <w:widowControl w:val="0"/>
        <w:autoSpaceDE w:val="0"/>
        <w:autoSpaceDN w:val="0"/>
        <w:adjustRightInd w:val="0"/>
        <w:spacing w:after="0"/>
        <w:rPr>
          <w:rFonts w:ascii="Times New Roman" w:hAnsi="Times New Roman" w:cs="Times New Roman"/>
          <w:u w:val="single"/>
        </w:rPr>
      </w:pPr>
      <w:r w:rsidRPr="007C2CE3">
        <w:rPr>
          <w:rFonts w:ascii="Times New Roman" w:hAnsi="Times New Roman" w:cs="Times New Roman"/>
          <w:u w:val="single"/>
        </w:rPr>
        <w:t xml:space="preserve">P.I. </w:t>
      </w:r>
      <w:r>
        <w:rPr>
          <w:rFonts w:ascii="Times New Roman" w:hAnsi="Times New Roman" w:cs="Times New Roman"/>
          <w:u w:val="single"/>
        </w:rPr>
        <w:t>Contact I</w:t>
      </w:r>
      <w:r w:rsidRPr="007C2CE3">
        <w:rPr>
          <w:rFonts w:ascii="Times New Roman" w:hAnsi="Times New Roman" w:cs="Times New Roman"/>
          <w:u w:val="single"/>
        </w:rPr>
        <w:t>nformation</w:t>
      </w:r>
    </w:p>
    <w:p w14:paraId="451B1638"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Helen Worden</w:t>
      </w:r>
    </w:p>
    <w:p w14:paraId="3B3037D6"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Atmospheric Chemistry Division</w:t>
      </w:r>
    </w:p>
    <w:p w14:paraId="43DAF03F"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National Center for Atmospheric Research</w:t>
      </w:r>
    </w:p>
    <w:p w14:paraId="413F831E"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P.O. Box 3000</w:t>
      </w:r>
    </w:p>
    <w:p w14:paraId="3C95F4C2"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Boulder, CO 80307</w:t>
      </w:r>
    </w:p>
    <w:p w14:paraId="5FDB8EAA" w14:textId="77777777" w:rsidR="007C2CE3" w:rsidRPr="007C2CE3" w:rsidRDefault="007C2CE3" w:rsidP="007C2CE3">
      <w:pPr>
        <w:widowControl w:val="0"/>
        <w:autoSpaceDE w:val="0"/>
        <w:autoSpaceDN w:val="0"/>
        <w:adjustRightInd w:val="0"/>
        <w:spacing w:after="0"/>
        <w:rPr>
          <w:rFonts w:ascii="Times New Roman" w:hAnsi="Times New Roman" w:cs="Times New Roman"/>
        </w:rPr>
      </w:pPr>
      <w:r w:rsidRPr="007C2CE3">
        <w:rPr>
          <w:rFonts w:ascii="Times New Roman" w:hAnsi="Times New Roman" w:cs="Times New Roman"/>
        </w:rPr>
        <w:t>303-497-2912</w:t>
      </w:r>
    </w:p>
    <w:p w14:paraId="04FD07F2" w14:textId="77777777" w:rsidR="007C2CE3" w:rsidRPr="007C2CE3" w:rsidRDefault="00272E1B" w:rsidP="007C2CE3">
      <w:pPr>
        <w:widowControl w:val="0"/>
        <w:autoSpaceDE w:val="0"/>
        <w:autoSpaceDN w:val="0"/>
        <w:adjustRightInd w:val="0"/>
        <w:spacing w:after="0"/>
        <w:rPr>
          <w:rFonts w:ascii="Times New Roman" w:hAnsi="Times New Roman" w:cs="Times New Roman"/>
        </w:rPr>
      </w:pPr>
      <w:hyperlink r:id="rId9" w:history="1">
        <w:r w:rsidR="007C2CE3" w:rsidRPr="007C2CE3">
          <w:rPr>
            <w:rFonts w:ascii="Times New Roman" w:hAnsi="Times New Roman" w:cs="Times New Roman"/>
            <w:color w:val="0050B0"/>
            <w:u w:val="single" w:color="0050B0"/>
          </w:rPr>
          <w:t>hmw@ucar.edu</w:t>
        </w:r>
      </w:hyperlink>
    </w:p>
    <w:p w14:paraId="0450DDBE" w14:textId="2D577307" w:rsidR="007C2CE3" w:rsidRDefault="007C2CE3">
      <w:pPr>
        <w:rPr>
          <w:rFonts w:ascii="Times New Roman" w:hAnsi="Times New Roman" w:cs="Times New Roman"/>
        </w:rPr>
      </w:pPr>
      <w:r>
        <w:rPr>
          <w:rFonts w:ascii="Times New Roman" w:hAnsi="Times New Roman" w:cs="Times New Roman"/>
        </w:rPr>
        <w:br w:type="page"/>
      </w:r>
    </w:p>
    <w:p w14:paraId="4CA8D9A5" w14:textId="7ED4EB92" w:rsidR="00EC7CA2" w:rsidRDefault="00EC7CA2" w:rsidP="00B710C2">
      <w:pPr>
        <w:pStyle w:val="BodyText"/>
        <w:numPr>
          <w:ilvl w:val="0"/>
          <w:numId w:val="3"/>
        </w:numPr>
        <w:ind w:left="0" w:firstLine="0"/>
        <w:rPr>
          <w:rFonts w:cs="Times New Roman"/>
          <w:b/>
        </w:rPr>
      </w:pPr>
      <w:r w:rsidRPr="00EF29BC">
        <w:rPr>
          <w:rFonts w:cs="Times New Roman"/>
          <w:b/>
        </w:rPr>
        <w:lastRenderedPageBreak/>
        <w:t>Introduction</w:t>
      </w:r>
    </w:p>
    <w:p w14:paraId="01B1C026" w14:textId="6FAFF96F" w:rsidR="00B710C2" w:rsidRPr="00EF29BC" w:rsidRDefault="00B710C2" w:rsidP="00B710C2">
      <w:pPr>
        <w:pStyle w:val="BodyText"/>
        <w:rPr>
          <w:rFonts w:cs="Times New Roman"/>
        </w:rPr>
      </w:pPr>
      <w:r w:rsidRPr="00EF29BC">
        <w:rPr>
          <w:rFonts w:cs="Times New Roman"/>
        </w:rPr>
        <w:t>In this document, we report on the Year 1 progress to benchmark model-data comparisons of TOA flux and flux sensitivity in the i</w:t>
      </w:r>
      <w:r w:rsidR="00035967">
        <w:rPr>
          <w:rFonts w:cs="Times New Roman"/>
        </w:rPr>
        <w:t>nfrared ozone band. Our research has</w:t>
      </w:r>
      <w:r w:rsidRPr="00EF29BC">
        <w:rPr>
          <w:rFonts w:cs="Times New Roman"/>
        </w:rPr>
        <w:t xml:space="preserve"> three main objectives in order to address the primary science questions:</w:t>
      </w:r>
    </w:p>
    <w:p w14:paraId="1B251B8B" w14:textId="77777777" w:rsidR="00B710C2" w:rsidRPr="00EF29BC" w:rsidRDefault="00B710C2" w:rsidP="00B710C2">
      <w:pPr>
        <w:pStyle w:val="BodyText"/>
        <w:numPr>
          <w:ilvl w:val="0"/>
          <w:numId w:val="2"/>
        </w:numPr>
        <w:rPr>
          <w:rFonts w:cs="Times New Roman"/>
          <w:b/>
          <w:i/>
        </w:rPr>
      </w:pPr>
      <w:r w:rsidRPr="00EF29BC">
        <w:rPr>
          <w:rFonts w:cs="Times New Roman"/>
          <w:b/>
          <w:i/>
        </w:rPr>
        <w:t>What is the bias in IPCC climate model predictions of present day top-of-atmosphere (TOA) flux in the 9.6</w:t>
      </w:r>
      <w:r w:rsidRPr="00EF29BC">
        <w:rPr>
          <w:rFonts w:cs="Times New Roman"/>
          <w:b/>
          <w:bCs/>
          <w:i/>
          <w:iCs/>
        </w:rPr>
        <w:t></w:t>
      </w:r>
      <w:r w:rsidRPr="00EF29BC">
        <w:rPr>
          <w:rFonts w:cs="Times New Roman"/>
          <w:b/>
          <w:i/>
        </w:rPr>
        <w:t>m ozone band?</w:t>
      </w:r>
    </w:p>
    <w:p w14:paraId="799E5DA4" w14:textId="77777777" w:rsidR="00B710C2" w:rsidRPr="00EF29BC" w:rsidRDefault="00B710C2" w:rsidP="00B710C2">
      <w:pPr>
        <w:pStyle w:val="BodyText"/>
        <w:numPr>
          <w:ilvl w:val="0"/>
          <w:numId w:val="2"/>
        </w:numPr>
        <w:rPr>
          <w:rFonts w:cs="Times New Roman"/>
        </w:rPr>
      </w:pPr>
      <w:r w:rsidRPr="00EF29BC">
        <w:rPr>
          <w:rFonts w:cs="Times New Roman"/>
          <w:b/>
          <w:i/>
        </w:rPr>
        <w:t>What is the impact of an ozone band TOA flux bias on present day tropospheric ozone flux sensitivity and pre-industrial to present day ozone radiative forcing estimates?</w:t>
      </w:r>
    </w:p>
    <w:p w14:paraId="4B7B4B9F" w14:textId="77777777" w:rsidR="00B710C2" w:rsidRPr="00EF29BC" w:rsidRDefault="00B710C2" w:rsidP="00B710C2">
      <w:pPr>
        <w:pStyle w:val="BodyText"/>
        <w:spacing w:after="0"/>
        <w:rPr>
          <w:rFonts w:cs="Times New Roman"/>
          <w:b/>
          <w:i/>
        </w:rPr>
      </w:pPr>
      <w:r w:rsidRPr="00EF29BC">
        <w:rPr>
          <w:rFonts w:cs="Times New Roman"/>
          <w:b/>
          <w:i/>
        </w:rPr>
        <w:t xml:space="preserve">Objective 1: </w:t>
      </w:r>
    </w:p>
    <w:p w14:paraId="5410F418" w14:textId="77777777" w:rsidR="00B710C2" w:rsidRDefault="00B710C2" w:rsidP="00B710C2">
      <w:pPr>
        <w:pStyle w:val="DS2Body"/>
        <w:suppressAutoHyphens/>
        <w:ind w:firstLine="0"/>
        <w:jc w:val="both"/>
      </w:pPr>
      <w:r w:rsidRPr="00EF29BC">
        <w:t>Benchmark top-of-atmosphere (TOA) flux (in W/m</w:t>
      </w:r>
      <w:r w:rsidRPr="00EF29BC">
        <w:rPr>
          <w:vertAlign w:val="superscript"/>
        </w:rPr>
        <w:t>2</w:t>
      </w:r>
      <w:r w:rsidRPr="00EF29BC">
        <w:t xml:space="preserve">) for the 9.6 </w:t>
      </w:r>
      <w:r w:rsidRPr="00EF29BC">
        <w:t xml:space="preserve">m ozone band </w:t>
      </w:r>
    </w:p>
    <w:p w14:paraId="297114B0" w14:textId="77777777" w:rsidR="00B710C2" w:rsidRDefault="00B710C2" w:rsidP="00B710C2">
      <w:pPr>
        <w:pStyle w:val="DS2Body"/>
        <w:suppressAutoHyphens/>
        <w:ind w:firstLine="0"/>
        <w:jc w:val="both"/>
      </w:pPr>
      <w:r w:rsidRPr="00EF29BC">
        <w:t xml:space="preserve">computed by climate model simulations against Tropospheric Emission Spectrometer </w:t>
      </w:r>
    </w:p>
    <w:p w14:paraId="723360DA" w14:textId="77777777" w:rsidR="00B710C2" w:rsidRDefault="00B710C2" w:rsidP="00B710C2">
      <w:pPr>
        <w:pStyle w:val="DS2Body"/>
        <w:suppressAutoHyphens/>
        <w:ind w:firstLine="0"/>
        <w:jc w:val="both"/>
      </w:pPr>
      <w:r w:rsidRPr="00EF29BC">
        <w:t xml:space="preserve">(TES) satellite observations under clear and cloudy conditions; Examine how biases in </w:t>
      </w:r>
    </w:p>
    <w:p w14:paraId="38177EE3" w14:textId="77777777" w:rsidR="00B710C2" w:rsidRDefault="00B710C2" w:rsidP="00B710C2">
      <w:pPr>
        <w:pStyle w:val="DS2Body"/>
        <w:suppressAutoHyphens/>
        <w:ind w:firstLine="0"/>
        <w:jc w:val="both"/>
      </w:pPr>
      <w:r w:rsidRPr="00EF29BC">
        <w:t xml:space="preserve">TOA flux for the ozone band propagate into errors in model sensitivity to ozone </w:t>
      </w:r>
    </w:p>
    <w:p w14:paraId="786B8F52" w14:textId="77777777" w:rsidR="00B710C2" w:rsidRDefault="00B710C2" w:rsidP="00B710C2">
      <w:pPr>
        <w:pStyle w:val="DS2Body"/>
        <w:suppressAutoHyphens/>
        <w:ind w:firstLine="0"/>
        <w:jc w:val="both"/>
      </w:pPr>
      <w:r w:rsidRPr="00EF29BC">
        <w:t xml:space="preserve">abundance at each altitude, referred to as instantaneous radiative kernels (IRKs in </w:t>
      </w:r>
    </w:p>
    <w:p w14:paraId="51663A38" w14:textId="77777777" w:rsidR="00B710C2" w:rsidRPr="00EF29BC" w:rsidRDefault="00B710C2" w:rsidP="00B710C2">
      <w:pPr>
        <w:pStyle w:val="DS2Body"/>
        <w:suppressAutoHyphens/>
        <w:ind w:firstLine="0"/>
        <w:jc w:val="both"/>
      </w:pPr>
      <w:r w:rsidRPr="00EF29BC">
        <w:t>W/m</w:t>
      </w:r>
      <w:r w:rsidRPr="00EF29BC">
        <w:rPr>
          <w:vertAlign w:val="superscript"/>
        </w:rPr>
        <w:t>2</w:t>
      </w:r>
      <w:r w:rsidRPr="00EF29BC">
        <w:t>/ppb).</w:t>
      </w:r>
    </w:p>
    <w:p w14:paraId="59D452E1" w14:textId="77777777" w:rsidR="00B710C2" w:rsidRPr="00EF29BC" w:rsidRDefault="00B710C2" w:rsidP="00B710C2">
      <w:pPr>
        <w:pStyle w:val="DS2Body"/>
        <w:suppressAutoHyphens/>
        <w:ind w:firstLine="0"/>
        <w:jc w:val="both"/>
      </w:pPr>
    </w:p>
    <w:p w14:paraId="417C6817" w14:textId="77777777" w:rsidR="00B710C2" w:rsidRPr="00EF29BC" w:rsidRDefault="00B710C2" w:rsidP="00B710C2">
      <w:pPr>
        <w:pStyle w:val="BodyText"/>
        <w:spacing w:after="0"/>
        <w:jc w:val="both"/>
        <w:rPr>
          <w:rFonts w:cs="Times New Roman"/>
          <w:b/>
          <w:i/>
        </w:rPr>
      </w:pPr>
      <w:r w:rsidRPr="00EF29BC">
        <w:rPr>
          <w:rFonts w:cs="Times New Roman"/>
          <w:b/>
          <w:i/>
        </w:rPr>
        <w:t>Objective 2:</w:t>
      </w:r>
    </w:p>
    <w:p w14:paraId="5CB218D7" w14:textId="77777777" w:rsidR="00B710C2" w:rsidRDefault="00B710C2" w:rsidP="00B710C2">
      <w:pPr>
        <w:pStyle w:val="DS2Body"/>
        <w:widowControl w:val="0"/>
        <w:ind w:firstLine="0"/>
      </w:pPr>
      <w:r w:rsidRPr="00EF29BC">
        <w:t xml:space="preserve">Investigate dependence of spatial-temporal variability of TOA 9.6 </w:t>
      </w:r>
      <w:r w:rsidRPr="00EF29BC">
        <w:t>m (985 to 1080 cm</w:t>
      </w:r>
      <w:r w:rsidRPr="00EF29BC">
        <w:rPr>
          <w:vertAlign w:val="superscript"/>
        </w:rPr>
        <w:t>-1</w:t>
      </w:r>
      <w:r>
        <w:t>)</w:t>
      </w:r>
      <w:r w:rsidRPr="00EF29BC">
        <w:t xml:space="preserve">ozone band flux and IRKs on physical climate variables such as cloud properties, surface and atmospheric temperature, and water vapor for both models and satellite data from </w:t>
      </w:r>
    </w:p>
    <w:p w14:paraId="376FCBD2" w14:textId="77777777" w:rsidR="00B710C2" w:rsidRDefault="00B710C2" w:rsidP="00B710C2">
      <w:pPr>
        <w:pStyle w:val="DS2Body"/>
        <w:widowControl w:val="0"/>
        <w:ind w:firstLine="0"/>
      </w:pPr>
      <w:r w:rsidRPr="00EF29BC">
        <w:t xml:space="preserve">TES and IASI (Infrared Atmospheric Sounding Interferometer); Attribute model – </w:t>
      </w:r>
    </w:p>
    <w:p w14:paraId="56EAF75A" w14:textId="77777777" w:rsidR="00B710C2" w:rsidRPr="00EF29BC" w:rsidRDefault="00B710C2" w:rsidP="00B710C2">
      <w:pPr>
        <w:pStyle w:val="DS2Body"/>
        <w:widowControl w:val="0"/>
        <w:ind w:firstLine="0"/>
      </w:pPr>
      <w:r w:rsidRPr="00EF29BC">
        <w:t>satellite TOA flux and IRK differences to dependence on atmospheric state.</w:t>
      </w:r>
    </w:p>
    <w:p w14:paraId="0F201D27" w14:textId="77777777" w:rsidR="00B710C2" w:rsidRPr="00EF29BC" w:rsidRDefault="00B710C2" w:rsidP="00B710C2">
      <w:pPr>
        <w:pStyle w:val="DS2Body"/>
        <w:suppressAutoHyphens/>
        <w:ind w:firstLine="0"/>
        <w:jc w:val="both"/>
      </w:pPr>
    </w:p>
    <w:p w14:paraId="5E0B1265" w14:textId="77777777" w:rsidR="00B710C2" w:rsidRPr="00EF29BC" w:rsidRDefault="00B710C2" w:rsidP="00B710C2">
      <w:pPr>
        <w:pStyle w:val="BodyText"/>
        <w:spacing w:after="0"/>
        <w:jc w:val="both"/>
        <w:rPr>
          <w:rFonts w:cs="Times New Roman"/>
          <w:b/>
          <w:i/>
        </w:rPr>
      </w:pPr>
      <w:r w:rsidRPr="00EF29BC">
        <w:rPr>
          <w:rFonts w:cs="Times New Roman"/>
          <w:b/>
          <w:i/>
        </w:rPr>
        <w:t>Objective 3:</w:t>
      </w:r>
    </w:p>
    <w:p w14:paraId="69CD937E" w14:textId="399DB9A8" w:rsidR="00B710C2" w:rsidRPr="00EF29BC" w:rsidRDefault="00B710C2" w:rsidP="00B710C2">
      <w:pPr>
        <w:pStyle w:val="BodyText"/>
        <w:spacing w:after="0"/>
        <w:rPr>
          <w:rFonts w:cs="Times New Roman"/>
        </w:rPr>
      </w:pPr>
      <w:r w:rsidRPr="00EF29BC">
        <w:rPr>
          <w:rFonts w:cs="Times New Roman"/>
        </w:rPr>
        <w:t xml:space="preserve">Develop new TES data products that will facilitate comparisons of </w:t>
      </w:r>
      <w:r w:rsidR="00D14407">
        <w:rPr>
          <w:rFonts w:cs="Times New Roman"/>
        </w:rPr>
        <w:t xml:space="preserve">TOA 9.6 </w:t>
      </w:r>
      <w:r w:rsidR="00D14407">
        <w:rPr>
          <w:rFonts w:cs="Times New Roman"/>
        </w:rPr>
        <w:t xml:space="preserve">m ozone band flux and </w:t>
      </w:r>
      <w:r w:rsidRPr="00EF29BC">
        <w:rPr>
          <w:rFonts w:cs="Times New Roman"/>
        </w:rPr>
        <w:t>IRKs to evaluate bias in climate model estimates of tropospheric ozone radiative forcing for the models participating in the Chemistry-</w:t>
      </w:r>
      <w:r w:rsidR="00035967">
        <w:rPr>
          <w:rFonts w:cs="Times New Roman"/>
        </w:rPr>
        <w:t>Climate Model Initiative (CCMI).</w:t>
      </w:r>
      <w:r w:rsidRPr="00EF29BC">
        <w:rPr>
          <w:rFonts w:cs="Times New Roman"/>
        </w:rPr>
        <w:t xml:space="preserve"> Participate in designing the comparison activities for the Coupled Model Intercomparison (CMIP6).</w:t>
      </w:r>
    </w:p>
    <w:p w14:paraId="68BEFB0B" w14:textId="77777777" w:rsidR="00B710C2" w:rsidRDefault="00B710C2" w:rsidP="00B710C2">
      <w:pPr>
        <w:pStyle w:val="BodyText"/>
        <w:ind w:left="720"/>
        <w:rPr>
          <w:rFonts w:cs="Times New Roman"/>
          <w:b/>
        </w:rPr>
      </w:pPr>
    </w:p>
    <w:p w14:paraId="76D96A0F" w14:textId="1ED95513" w:rsidR="00B710C2" w:rsidRDefault="00B710C2" w:rsidP="00B710C2">
      <w:pPr>
        <w:pStyle w:val="BodyText"/>
        <w:numPr>
          <w:ilvl w:val="0"/>
          <w:numId w:val="3"/>
        </w:numPr>
        <w:ind w:left="0" w:firstLine="0"/>
        <w:rPr>
          <w:rFonts w:cs="Times New Roman"/>
          <w:b/>
        </w:rPr>
      </w:pPr>
      <w:r>
        <w:rPr>
          <w:rFonts w:cs="Times New Roman"/>
          <w:b/>
        </w:rPr>
        <w:t>Progress Report for Year 1</w:t>
      </w:r>
    </w:p>
    <w:p w14:paraId="620D0AE5" w14:textId="2967DE31" w:rsidR="00B63235" w:rsidRDefault="008E3A73" w:rsidP="008E3A73">
      <w:pPr>
        <w:pStyle w:val="BodyText"/>
        <w:rPr>
          <w:rFonts w:cs="Times New Roman"/>
          <w:b/>
        </w:rPr>
      </w:pPr>
      <w:r>
        <w:rPr>
          <w:rFonts w:cs="Times New Roman"/>
          <w:b/>
        </w:rPr>
        <w:t>2.1</w:t>
      </w:r>
      <w:r>
        <w:rPr>
          <w:rFonts w:cs="Times New Roman"/>
          <w:b/>
        </w:rPr>
        <w:tab/>
        <w:t>Comparisons of TES ozone band flux to model flux estimates</w:t>
      </w:r>
    </w:p>
    <w:p w14:paraId="3EF43C54" w14:textId="64D8CAD5" w:rsidR="000107E3" w:rsidRDefault="00B63235" w:rsidP="008E3A73">
      <w:pPr>
        <w:pStyle w:val="BodyText"/>
        <w:rPr>
          <w:rFonts w:cs="Times New Roman"/>
        </w:rPr>
      </w:pPr>
      <w:r w:rsidRPr="003E0471">
        <w:rPr>
          <w:rFonts w:cs="Times New Roman"/>
        </w:rPr>
        <w:t xml:space="preserve">The first exercise </w:t>
      </w:r>
      <w:r w:rsidR="003E0471">
        <w:rPr>
          <w:rFonts w:cs="Times New Roman"/>
        </w:rPr>
        <w:t xml:space="preserve">in these comparisons </w:t>
      </w:r>
      <w:r w:rsidR="003E0471" w:rsidRPr="003E0471">
        <w:rPr>
          <w:rFonts w:cs="Times New Roman"/>
        </w:rPr>
        <w:t xml:space="preserve">was to generate model results for </w:t>
      </w:r>
      <w:r w:rsidR="00DA428A">
        <w:rPr>
          <w:rFonts w:cs="Times New Roman"/>
        </w:rPr>
        <w:t xml:space="preserve">the IR ozone band </w:t>
      </w:r>
      <w:r w:rsidR="003E0471" w:rsidRPr="003E0471">
        <w:rPr>
          <w:rFonts w:cs="Times New Roman"/>
        </w:rPr>
        <w:t xml:space="preserve">TOA flux using TES retrieved atmospheres for clear-sky ocean cases. The TES surface and atmospheric profiles are posted at: </w:t>
      </w:r>
      <w:hyperlink r:id="rId10" w:history="1">
        <w:r w:rsidR="00011505" w:rsidRPr="00604273">
          <w:rPr>
            <w:rStyle w:val="Hyperlink"/>
            <w:rFonts w:cs="Times New Roman"/>
          </w:rPr>
          <w:t>ftp://acd.ucar.edu/user/hmw/TES/O3_Flux_Benchmark/MEDIT_OCEAN_CF/</w:t>
        </w:r>
      </w:hyperlink>
    </w:p>
    <w:p w14:paraId="3ABB3443" w14:textId="3A0C4F3D" w:rsidR="000107E3" w:rsidRDefault="000107E3" w:rsidP="008E3A73">
      <w:pPr>
        <w:pStyle w:val="BodyText"/>
        <w:rPr>
          <w:rFonts w:cs="Times New Roman"/>
          <w:b/>
          <w:i/>
        </w:rPr>
      </w:pPr>
      <w:r>
        <w:rPr>
          <w:rFonts w:cs="Times New Roman"/>
          <w:b/>
          <w:i/>
        </w:rPr>
        <w:t>CAM-RRTMG status</w:t>
      </w:r>
      <w:r w:rsidRPr="000107E3">
        <w:rPr>
          <w:rFonts w:cs="Times New Roman"/>
          <w:b/>
          <w:i/>
        </w:rPr>
        <w:t>:</w:t>
      </w:r>
    </w:p>
    <w:p w14:paraId="4ACD5A75" w14:textId="77D611CB" w:rsidR="004D7000" w:rsidRDefault="002D0B7B" w:rsidP="004D7000">
      <w:pPr>
        <w:pStyle w:val="BodyText"/>
        <w:rPr>
          <w:rFonts w:cs="Times New Roman"/>
        </w:rPr>
      </w:pPr>
      <w:r w:rsidRPr="002D0B7B">
        <w:rPr>
          <w:rFonts w:cs="Times New Roman"/>
        </w:rPr>
        <w:t>TOA flux comparisons for TES retrieved atmospheres (clear sky) were</w:t>
      </w:r>
      <w:r>
        <w:rPr>
          <w:rFonts w:cs="Times New Roman"/>
        </w:rPr>
        <w:t xml:space="preserve"> completed (Figure</w:t>
      </w:r>
      <w:r w:rsidRPr="002D0B7B">
        <w:rPr>
          <w:rFonts w:cs="Times New Roman"/>
        </w:rPr>
        <w:t xml:space="preserve"> 1)</w:t>
      </w:r>
      <w:r>
        <w:rPr>
          <w:rFonts w:cs="Times New Roman"/>
        </w:rPr>
        <w:t>.</w:t>
      </w:r>
      <w:r w:rsidRPr="002D0B7B">
        <w:rPr>
          <w:rFonts w:cs="Times New Roman"/>
        </w:rPr>
        <w:t xml:space="preserve"> </w:t>
      </w:r>
      <w:r w:rsidR="004D7000">
        <w:rPr>
          <w:rFonts w:cs="Times New Roman"/>
        </w:rPr>
        <w:t>TES flux</w:t>
      </w:r>
      <w:r w:rsidR="00DA428A">
        <w:rPr>
          <w:rFonts w:cs="Times New Roman"/>
        </w:rPr>
        <w:t xml:space="preserve"> values were </w:t>
      </w:r>
      <w:r w:rsidR="004D7000">
        <w:rPr>
          <w:rFonts w:cs="Times New Roman"/>
        </w:rPr>
        <w:t>computed for 985-1080 cm</w:t>
      </w:r>
      <w:r w:rsidR="004D7000" w:rsidRPr="000A5C1F">
        <w:rPr>
          <w:rFonts w:cs="Times New Roman"/>
          <w:vertAlign w:val="superscript"/>
        </w:rPr>
        <w:t>-1</w:t>
      </w:r>
      <w:r w:rsidR="004D7000">
        <w:rPr>
          <w:rFonts w:cs="Times New Roman"/>
        </w:rPr>
        <w:t>, while RRTMG uses 980-1080 cm</w:t>
      </w:r>
      <w:r w:rsidR="004D7000" w:rsidRPr="000A5C1F">
        <w:rPr>
          <w:rFonts w:cs="Times New Roman"/>
          <w:vertAlign w:val="superscript"/>
        </w:rPr>
        <w:t>-1</w:t>
      </w:r>
      <w:r w:rsidR="004D7000">
        <w:rPr>
          <w:rFonts w:cs="Times New Roman"/>
        </w:rPr>
        <w:t>. The “rrtmg-corrected” points account for this frequency range difference with a simple Planck function radiance based on the surface temperature retrieved by TES.</w:t>
      </w:r>
    </w:p>
    <w:p w14:paraId="6197DD55" w14:textId="58987125" w:rsidR="002D0B7B" w:rsidRPr="002D0B7B" w:rsidRDefault="004D7000" w:rsidP="008E3A73">
      <w:pPr>
        <w:pStyle w:val="BodyText"/>
        <w:rPr>
          <w:rFonts w:cs="Times New Roman"/>
        </w:rPr>
      </w:pPr>
      <w:r>
        <w:rPr>
          <w:rFonts w:cs="Times New Roman"/>
        </w:rPr>
        <w:t xml:space="preserve">Future versions of TES data will output flux on a finer grid to accommodate comparisons with climate models. Remaining scatter in the comparison is not due to TES measurement noise (~0.1% for integrated flux). </w:t>
      </w:r>
      <w:r w:rsidR="006969F9">
        <w:rPr>
          <w:rFonts w:cs="Times New Roman"/>
        </w:rPr>
        <w:t xml:space="preserve">A possible explanation in the scatter (after the correction for frequency range differences) is the treatment of water vapor in RRTMG </w:t>
      </w:r>
      <w:r w:rsidR="0000182D">
        <w:rPr>
          <w:rFonts w:cs="Times New Roman"/>
        </w:rPr>
        <w:t xml:space="preserve">(Iacono et al., 2008) </w:t>
      </w:r>
      <w:r w:rsidR="006969F9">
        <w:rPr>
          <w:rFonts w:cs="Times New Roman"/>
        </w:rPr>
        <w:t>as compared</w:t>
      </w:r>
      <w:r w:rsidR="0000182D">
        <w:rPr>
          <w:rFonts w:cs="Times New Roman"/>
        </w:rPr>
        <w:t xml:space="preserve"> to LBLRTM (which is used in</w:t>
      </w:r>
      <w:r w:rsidR="006969F9">
        <w:rPr>
          <w:rFonts w:cs="Times New Roman"/>
        </w:rPr>
        <w:t xml:space="preserve"> </w:t>
      </w:r>
      <w:r>
        <w:rPr>
          <w:rFonts w:cs="Times New Roman"/>
        </w:rPr>
        <w:t>TES forward model calculations</w:t>
      </w:r>
      <w:r w:rsidR="0000182D">
        <w:rPr>
          <w:rFonts w:cs="Times New Roman"/>
        </w:rPr>
        <w:t>, including anisotropy</w:t>
      </w:r>
      <w:r>
        <w:rPr>
          <w:rFonts w:cs="Times New Roman"/>
        </w:rPr>
        <w:t>), but this needs to be investigated.</w:t>
      </w:r>
    </w:p>
    <w:p w14:paraId="219AB1BE" w14:textId="46A18C9B" w:rsidR="000A5C1F" w:rsidRDefault="000107E3" w:rsidP="008E3A73">
      <w:pPr>
        <w:pStyle w:val="BodyText"/>
        <w:rPr>
          <w:rFonts w:cs="Times New Roman"/>
        </w:rPr>
      </w:pPr>
      <w:r>
        <w:rPr>
          <w:rFonts w:cs="Times New Roman"/>
          <w:noProof/>
          <w:lang w:bidi="ar-SA"/>
        </w:rPr>
        <w:drawing>
          <wp:inline distT="0" distB="0" distL="0" distR="0" wp14:anchorId="7F4F5679" wp14:editId="466D148F">
            <wp:extent cx="4311650" cy="2832100"/>
            <wp:effectExtent l="0" t="0" r="635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TMG_TES_flux.tif"/>
                    <pic:cNvPicPr/>
                  </pic:nvPicPr>
                  <pic:blipFill rotWithShape="1">
                    <a:blip r:embed="rId11">
                      <a:extLst>
                        <a:ext uri="{28A0092B-C50C-407E-A947-70E740481C1C}">
                          <a14:useLocalDpi xmlns:a14="http://schemas.microsoft.com/office/drawing/2010/main" val="0"/>
                        </a:ext>
                      </a:extLst>
                    </a:blip>
                    <a:srcRect l="-116" t="14198" r="21528" b="16976"/>
                    <a:stretch/>
                  </pic:blipFill>
                  <pic:spPr bwMode="auto">
                    <a:xfrm>
                      <a:off x="0" y="0"/>
                      <a:ext cx="4311650" cy="2832100"/>
                    </a:xfrm>
                    <a:prstGeom prst="rect">
                      <a:avLst/>
                    </a:prstGeom>
                    <a:ln>
                      <a:noFill/>
                    </a:ln>
                    <a:extLst>
                      <a:ext uri="{53640926-AAD7-44d8-BBD7-CCE9431645EC}">
                        <a14:shadowObscured xmlns:a14="http://schemas.microsoft.com/office/drawing/2010/main"/>
                      </a:ext>
                    </a:extLst>
                  </pic:spPr>
                </pic:pic>
              </a:graphicData>
            </a:graphic>
          </wp:inline>
        </w:drawing>
      </w:r>
    </w:p>
    <w:p w14:paraId="266E76C5" w14:textId="0B4DBC85" w:rsidR="004D7000" w:rsidRPr="004D7000" w:rsidRDefault="000A5C1F" w:rsidP="008E3A73">
      <w:pPr>
        <w:pStyle w:val="BodyText"/>
        <w:rPr>
          <w:rFonts w:cs="Times New Roman"/>
          <w:b/>
          <w:i/>
          <w:sz w:val="20"/>
          <w:szCs w:val="20"/>
        </w:rPr>
      </w:pPr>
      <w:r w:rsidRPr="004D7000">
        <w:rPr>
          <w:rFonts w:cs="Times New Roman"/>
          <w:b/>
          <w:i/>
          <w:sz w:val="20"/>
          <w:szCs w:val="20"/>
        </w:rPr>
        <w:t>Figure 1. Comparison of O3 band TOA flux for CAM-RRTMG and TES, with atmospheres specified from TES retrievals. TES flux is computed for 985-1080 cm</w:t>
      </w:r>
      <w:r w:rsidRPr="004D7000">
        <w:rPr>
          <w:rFonts w:cs="Times New Roman"/>
          <w:b/>
          <w:i/>
          <w:sz w:val="20"/>
          <w:szCs w:val="20"/>
          <w:vertAlign w:val="superscript"/>
        </w:rPr>
        <w:t>-1</w:t>
      </w:r>
      <w:r w:rsidRPr="004D7000">
        <w:rPr>
          <w:rFonts w:cs="Times New Roman"/>
          <w:b/>
          <w:i/>
          <w:sz w:val="20"/>
          <w:szCs w:val="20"/>
        </w:rPr>
        <w:t>, while RRTMG uses 980-1080 cm</w:t>
      </w:r>
      <w:r w:rsidRPr="004D7000">
        <w:rPr>
          <w:rFonts w:cs="Times New Roman"/>
          <w:b/>
          <w:i/>
          <w:sz w:val="20"/>
          <w:szCs w:val="20"/>
          <w:vertAlign w:val="superscript"/>
        </w:rPr>
        <w:t>-1</w:t>
      </w:r>
      <w:r w:rsidRPr="004D7000">
        <w:rPr>
          <w:rFonts w:cs="Times New Roman"/>
          <w:b/>
          <w:i/>
          <w:sz w:val="20"/>
          <w:szCs w:val="20"/>
        </w:rPr>
        <w:t xml:space="preserve">. </w:t>
      </w:r>
      <w:r w:rsidR="004D7000" w:rsidRPr="004D7000">
        <w:rPr>
          <w:rFonts w:cs="Times New Roman"/>
          <w:b/>
          <w:i/>
          <w:sz w:val="20"/>
          <w:szCs w:val="20"/>
        </w:rPr>
        <w:t>The “rrtmg-corrected”</w:t>
      </w:r>
      <w:r w:rsidR="00272E1B">
        <w:rPr>
          <w:rFonts w:cs="Times New Roman"/>
          <w:b/>
          <w:i/>
          <w:sz w:val="20"/>
          <w:szCs w:val="20"/>
        </w:rPr>
        <w:t xml:space="preserve"> (x)</w:t>
      </w:r>
      <w:bookmarkStart w:id="0" w:name="_GoBack"/>
      <w:bookmarkEnd w:id="0"/>
      <w:r w:rsidR="004D7000" w:rsidRPr="004D7000">
        <w:rPr>
          <w:rFonts w:cs="Times New Roman"/>
          <w:b/>
          <w:i/>
          <w:sz w:val="20"/>
          <w:szCs w:val="20"/>
        </w:rPr>
        <w:t xml:space="preserve"> points account for this frequency range difference with a simple Planck function radiance based on the surface temperature retrieved by TES.</w:t>
      </w:r>
    </w:p>
    <w:p w14:paraId="61CBAB7A" w14:textId="625E32C1" w:rsidR="000107E3" w:rsidRDefault="000107E3" w:rsidP="000107E3">
      <w:pPr>
        <w:pStyle w:val="BodyText"/>
        <w:rPr>
          <w:rFonts w:cs="Times New Roman"/>
          <w:b/>
          <w:i/>
        </w:rPr>
      </w:pPr>
      <w:r>
        <w:rPr>
          <w:rFonts w:cs="Times New Roman"/>
          <w:b/>
          <w:i/>
        </w:rPr>
        <w:t>CAM</w:t>
      </w:r>
      <w:r w:rsidR="001938C0">
        <w:rPr>
          <w:rFonts w:cs="Times New Roman"/>
          <w:b/>
          <w:i/>
        </w:rPr>
        <w:t>4</w:t>
      </w:r>
      <w:r>
        <w:rPr>
          <w:rFonts w:cs="Times New Roman"/>
          <w:b/>
          <w:i/>
        </w:rPr>
        <w:t>-RT status</w:t>
      </w:r>
      <w:r w:rsidRPr="000107E3">
        <w:rPr>
          <w:rFonts w:cs="Times New Roman"/>
          <w:b/>
          <w:i/>
        </w:rPr>
        <w:t>:</w:t>
      </w:r>
    </w:p>
    <w:p w14:paraId="49EBE0D7" w14:textId="64E1D09D" w:rsidR="00235595" w:rsidRPr="00235595" w:rsidRDefault="00035967" w:rsidP="000107E3">
      <w:pPr>
        <w:pStyle w:val="BodyText"/>
        <w:rPr>
          <w:rFonts w:cs="Times New Roman"/>
        </w:rPr>
      </w:pPr>
      <w:r>
        <w:rPr>
          <w:rFonts w:cs="Times New Roman"/>
        </w:rPr>
        <w:t>Simulations for s</w:t>
      </w:r>
      <w:r w:rsidR="002D0B7B">
        <w:rPr>
          <w:rFonts w:cs="Times New Roman"/>
        </w:rPr>
        <w:t xml:space="preserve">ingle column atmosphere </w:t>
      </w:r>
      <w:r>
        <w:rPr>
          <w:rFonts w:cs="Times New Roman"/>
        </w:rPr>
        <w:t xml:space="preserve">cases are </w:t>
      </w:r>
      <w:r w:rsidR="002D0B7B">
        <w:rPr>
          <w:rFonts w:cs="Times New Roman"/>
        </w:rPr>
        <w:t xml:space="preserve">working for CAM (as demonstrated with CAM-RRTMG). </w:t>
      </w:r>
      <w:r w:rsidR="00235595">
        <w:rPr>
          <w:rFonts w:cs="Times New Roman"/>
        </w:rPr>
        <w:t xml:space="preserve">A. Conley </w:t>
      </w:r>
      <w:r w:rsidR="000A5C1F">
        <w:rPr>
          <w:rFonts w:cs="Times New Roman"/>
        </w:rPr>
        <w:t xml:space="preserve">(NCAR) </w:t>
      </w:r>
      <w:r w:rsidR="00235595">
        <w:rPr>
          <w:rFonts w:cs="Times New Roman"/>
        </w:rPr>
        <w:t>is working on code to extract the TOA flux</w:t>
      </w:r>
      <w:r w:rsidR="002D0B7B">
        <w:rPr>
          <w:rFonts w:cs="Times New Roman"/>
        </w:rPr>
        <w:t xml:space="preserve"> for CAM4-RT for the IR ozone bands.</w:t>
      </w:r>
      <w:r w:rsidR="00235595">
        <w:rPr>
          <w:rFonts w:cs="Times New Roman"/>
        </w:rPr>
        <w:t xml:space="preserve"> </w:t>
      </w:r>
    </w:p>
    <w:p w14:paraId="7BABCC73" w14:textId="5447088A" w:rsidR="000107E3" w:rsidRDefault="002D7A97" w:rsidP="000107E3">
      <w:pPr>
        <w:pStyle w:val="BodyText"/>
        <w:rPr>
          <w:rFonts w:cs="Times New Roman"/>
          <w:b/>
          <w:i/>
        </w:rPr>
      </w:pPr>
      <w:r>
        <w:rPr>
          <w:rFonts w:cs="Times New Roman"/>
          <w:b/>
          <w:i/>
        </w:rPr>
        <w:t xml:space="preserve">GISS-RT </w:t>
      </w:r>
      <w:r w:rsidR="000107E3">
        <w:rPr>
          <w:rFonts w:cs="Times New Roman"/>
          <w:b/>
          <w:i/>
        </w:rPr>
        <w:t>status</w:t>
      </w:r>
      <w:r w:rsidR="00235595">
        <w:rPr>
          <w:rFonts w:cs="Times New Roman"/>
          <w:b/>
          <w:i/>
        </w:rPr>
        <w:t>:</w:t>
      </w:r>
    </w:p>
    <w:p w14:paraId="700A2FAC" w14:textId="544F1277" w:rsidR="00235595" w:rsidRPr="00235595" w:rsidRDefault="00235595" w:rsidP="000107E3">
      <w:pPr>
        <w:pStyle w:val="BodyText"/>
        <w:rPr>
          <w:rFonts w:cs="Times New Roman"/>
        </w:rPr>
      </w:pPr>
      <w:r w:rsidRPr="00235595">
        <w:rPr>
          <w:rFonts w:cs="Times New Roman"/>
        </w:rPr>
        <w:t xml:space="preserve">Calculations </w:t>
      </w:r>
      <w:r w:rsidR="00035967">
        <w:rPr>
          <w:rFonts w:cs="Times New Roman"/>
        </w:rPr>
        <w:t xml:space="preserve">were </w:t>
      </w:r>
      <w:r w:rsidRPr="00235595">
        <w:rPr>
          <w:rFonts w:cs="Times New Roman"/>
        </w:rPr>
        <w:t xml:space="preserve">set up, but no funding received for co-I </w:t>
      </w:r>
      <w:r>
        <w:rPr>
          <w:rFonts w:cs="Times New Roman"/>
        </w:rPr>
        <w:t xml:space="preserve">D. </w:t>
      </w:r>
      <w:r w:rsidR="000A5C1F">
        <w:rPr>
          <w:rFonts w:cs="Times New Roman"/>
        </w:rPr>
        <w:t>Shindell (Duke Univ.) in FY14;</w:t>
      </w:r>
      <w:r w:rsidRPr="00235595">
        <w:rPr>
          <w:rFonts w:cs="Times New Roman"/>
        </w:rPr>
        <w:t xml:space="preserve"> still waiting for FY15 funding</w:t>
      </w:r>
      <w:r w:rsidR="00035967">
        <w:rPr>
          <w:rFonts w:cs="Times New Roman"/>
        </w:rPr>
        <w:t xml:space="preserve"> to proceed with TES comparisons. </w:t>
      </w:r>
    </w:p>
    <w:p w14:paraId="0A646461" w14:textId="77777777" w:rsidR="00011505" w:rsidRPr="003E0471" w:rsidRDefault="00011505" w:rsidP="008E3A73">
      <w:pPr>
        <w:pStyle w:val="BodyText"/>
        <w:rPr>
          <w:rFonts w:cs="Times New Roman"/>
        </w:rPr>
      </w:pPr>
    </w:p>
    <w:p w14:paraId="38AEA9AC" w14:textId="77777777" w:rsidR="008E3A73" w:rsidRDefault="008E3A73" w:rsidP="008E3A73">
      <w:pPr>
        <w:pStyle w:val="BodyText"/>
        <w:rPr>
          <w:rFonts w:cs="Times New Roman"/>
          <w:b/>
        </w:rPr>
      </w:pPr>
      <w:r>
        <w:rPr>
          <w:rFonts w:cs="Times New Roman"/>
          <w:b/>
        </w:rPr>
        <w:t xml:space="preserve">2.2 </w:t>
      </w:r>
      <w:r>
        <w:rPr>
          <w:rFonts w:cs="Times New Roman"/>
          <w:b/>
        </w:rPr>
        <w:tab/>
        <w:t>Algorithm specifications for revised and new TES research products</w:t>
      </w:r>
    </w:p>
    <w:p w14:paraId="7BA2EBED" w14:textId="399DAB02" w:rsidR="00F54F95" w:rsidRDefault="00F54F95" w:rsidP="00F54F95">
      <w:pPr>
        <w:tabs>
          <w:tab w:val="left" w:pos="-1440"/>
        </w:tabs>
        <w:rPr>
          <w:rFonts w:ascii="Times New Roman" w:hAnsi="Times New Roman"/>
        </w:rPr>
      </w:pPr>
      <w:r>
        <w:rPr>
          <w:rFonts w:ascii="Times New Roman" w:hAnsi="Times New Roman"/>
        </w:rPr>
        <w:t xml:space="preserve">New algorithms for the computation of TES flux and IRK products were specified in TES Algorithm Design File Memo (DFM) #868, Oct. 21, 2014. This JPL internal memorandum </w:t>
      </w:r>
      <w:r w:rsidR="008243BC">
        <w:rPr>
          <w:rFonts w:ascii="Times New Roman" w:hAnsi="Times New Roman"/>
        </w:rPr>
        <w:t xml:space="preserve">(available on request) </w:t>
      </w:r>
      <w:r>
        <w:rPr>
          <w:rFonts w:ascii="Times New Roman" w:hAnsi="Times New Roman"/>
        </w:rPr>
        <w:t>describes the approach for computing the angular integration for both flux and flux Jacobians using 5-angle Gaussian Quadrature. This replaces the approach using a single off-nadir angle for 2 reasons:</w:t>
      </w:r>
    </w:p>
    <w:p w14:paraId="3441EDCA" w14:textId="0117AA87" w:rsidR="00F54F95" w:rsidRPr="00777AB5" w:rsidRDefault="00F54F95" w:rsidP="00F54F95">
      <w:pPr>
        <w:pStyle w:val="ListParagraph"/>
        <w:numPr>
          <w:ilvl w:val="0"/>
          <w:numId w:val="6"/>
        </w:numPr>
        <w:tabs>
          <w:tab w:val="left" w:pos="-1440"/>
        </w:tabs>
        <w:rPr>
          <w:rFonts w:ascii="Times New Roman" w:hAnsi="Times New Roman"/>
        </w:rPr>
      </w:pPr>
      <w:r w:rsidRPr="00777AB5">
        <w:rPr>
          <w:rFonts w:ascii="Times New Roman" w:hAnsi="Times New Roman"/>
        </w:rPr>
        <w:t>The single angle approximation has errors ~3% (Worden et al., 2011), which are now unacceptable given the fidelity needed for comparisons with climate model</w:t>
      </w:r>
      <w:r w:rsidR="00E719A5">
        <w:rPr>
          <w:rFonts w:ascii="Times New Roman" w:hAnsi="Times New Roman"/>
        </w:rPr>
        <w:t>s.</w:t>
      </w:r>
      <w:r w:rsidRPr="00777AB5">
        <w:rPr>
          <w:rFonts w:ascii="Times New Roman" w:hAnsi="Times New Roman"/>
        </w:rPr>
        <w:t xml:space="preserve"> </w:t>
      </w:r>
    </w:p>
    <w:p w14:paraId="604C409D" w14:textId="34737B93" w:rsidR="00F54F95" w:rsidRDefault="00F54F95" w:rsidP="00F54F95">
      <w:pPr>
        <w:pStyle w:val="ListParagraph"/>
        <w:numPr>
          <w:ilvl w:val="0"/>
          <w:numId w:val="6"/>
        </w:numPr>
        <w:tabs>
          <w:tab w:val="left" w:pos="-1440"/>
        </w:tabs>
        <w:rPr>
          <w:rFonts w:ascii="Times New Roman" w:hAnsi="Times New Roman"/>
        </w:rPr>
      </w:pPr>
      <w:r>
        <w:rPr>
          <w:rFonts w:ascii="Times New Roman" w:hAnsi="Times New Roman"/>
        </w:rPr>
        <w:t>The original calculation of IRKs neglected the partial derivative of anisotropy with respect to ozone abundance. Stamatia Doniki</w:t>
      </w:r>
      <w:r w:rsidR="002A3EDB">
        <w:rPr>
          <w:rFonts w:ascii="Times New Roman" w:hAnsi="Times New Roman"/>
        </w:rPr>
        <w:t>, who</w:t>
      </w:r>
      <w:r>
        <w:rPr>
          <w:rFonts w:ascii="Times New Roman" w:hAnsi="Times New Roman"/>
        </w:rPr>
        <w:t xml:space="preserve"> </w:t>
      </w:r>
      <w:r w:rsidR="002A3EDB">
        <w:rPr>
          <w:rFonts w:ascii="Times New Roman" w:hAnsi="Times New Roman"/>
        </w:rPr>
        <w:t xml:space="preserve">is working with IASI data for her PhD at </w:t>
      </w:r>
      <w:r w:rsidR="002A3EDB" w:rsidRPr="00CA4A16">
        <w:rPr>
          <w:rFonts w:ascii="Times New Roman" w:hAnsi="Times New Roman"/>
        </w:rPr>
        <w:t>Université Libre de</w:t>
      </w:r>
      <w:r w:rsidR="002A3EDB">
        <w:rPr>
          <w:rFonts w:ascii="Times New Roman" w:hAnsi="Times New Roman"/>
        </w:rPr>
        <w:t xml:space="preserve"> Bruxelles (ULB)</w:t>
      </w:r>
      <w:r w:rsidR="0027023C">
        <w:rPr>
          <w:rFonts w:ascii="Times New Roman" w:hAnsi="Times New Roman"/>
        </w:rPr>
        <w:t>,</w:t>
      </w:r>
      <w:r w:rsidR="002A3EDB">
        <w:rPr>
          <w:rFonts w:ascii="Times New Roman" w:hAnsi="Times New Roman"/>
        </w:rPr>
        <w:t xml:space="preserve"> </w:t>
      </w:r>
      <w:r>
        <w:rPr>
          <w:rFonts w:ascii="Times New Roman" w:hAnsi="Times New Roman"/>
        </w:rPr>
        <w:t>has shown that this can produce errors in IRK as high as 30%.</w:t>
      </w:r>
      <w:r w:rsidR="0027023C">
        <w:rPr>
          <w:rFonts w:ascii="Times New Roman" w:hAnsi="Times New Roman"/>
        </w:rPr>
        <w:t xml:space="preserve"> (see S</w:t>
      </w:r>
      <w:r w:rsidR="002A3EDB">
        <w:rPr>
          <w:rFonts w:ascii="Times New Roman" w:hAnsi="Times New Roman"/>
        </w:rPr>
        <w:t>ec. 2.3).</w:t>
      </w:r>
    </w:p>
    <w:p w14:paraId="6857A5E4" w14:textId="5F7BEC5F" w:rsidR="00F54F95" w:rsidRPr="00CA4A16" w:rsidRDefault="00F54F95" w:rsidP="00F54F95">
      <w:pPr>
        <w:tabs>
          <w:tab w:val="left" w:pos="-1440"/>
        </w:tabs>
        <w:rPr>
          <w:rFonts w:ascii="Times New Roman" w:hAnsi="Times New Roman"/>
        </w:rPr>
      </w:pPr>
      <w:r>
        <w:rPr>
          <w:rFonts w:ascii="Times New Roman" w:hAnsi="Times New Roman"/>
        </w:rPr>
        <w:t xml:space="preserve">To avoid these sources of error, we have decided to use a direct integration for both flux and flux derivatives with radiances and Jacobians computed at 5 nadir angles in order to apply accurate 5-pt. Gaussian integration as demonstrated by Stamatia Doniki et al., </w:t>
      </w:r>
      <w:r w:rsidR="00D2391B">
        <w:rPr>
          <w:rFonts w:ascii="Times New Roman" w:hAnsi="Times New Roman"/>
        </w:rPr>
        <w:t xml:space="preserve">in prep. </w:t>
      </w:r>
    </w:p>
    <w:p w14:paraId="204850C0" w14:textId="060802E1" w:rsidR="00F54F95" w:rsidRDefault="00F42C5D" w:rsidP="006D6F01">
      <w:pPr>
        <w:tabs>
          <w:tab w:val="left" w:pos="-1440"/>
        </w:tabs>
        <w:rPr>
          <w:rFonts w:ascii="Times New Roman" w:hAnsi="Times New Roman"/>
        </w:rPr>
      </w:pPr>
      <w:r>
        <w:rPr>
          <w:rFonts w:ascii="Times New Roman" w:hAnsi="Times New Roman"/>
        </w:rPr>
        <w:t xml:space="preserve">TES </w:t>
      </w:r>
      <w:r w:rsidR="00F54F95">
        <w:rPr>
          <w:rFonts w:ascii="Times New Roman" w:hAnsi="Times New Roman"/>
        </w:rPr>
        <w:t xml:space="preserve">DFM </w:t>
      </w:r>
      <w:r>
        <w:rPr>
          <w:rFonts w:ascii="Times New Roman" w:hAnsi="Times New Roman"/>
        </w:rPr>
        <w:t xml:space="preserve">#868 </w:t>
      </w:r>
      <w:r w:rsidR="00F54F95">
        <w:rPr>
          <w:rFonts w:ascii="Times New Roman" w:hAnsi="Times New Roman"/>
        </w:rPr>
        <w:t>also specifies new flux and IRK products in order to compare with climate model flux output and attribute changes in ozone radiative forcing due to changes in temperature, water vapor and clouds. These new products are flux values for 970-1120 cm</w:t>
      </w:r>
      <w:r w:rsidR="00F54F95" w:rsidRPr="0055698B">
        <w:rPr>
          <w:rFonts w:ascii="Times New Roman" w:hAnsi="Times New Roman"/>
          <w:vertAlign w:val="superscript"/>
        </w:rPr>
        <w:t>-1</w:t>
      </w:r>
      <w:r w:rsidR="00F54F95">
        <w:rPr>
          <w:rFonts w:ascii="Times New Roman" w:hAnsi="Times New Roman"/>
        </w:rPr>
        <w:t xml:space="preserve"> and IRK profiles for 981-1080 cm</w:t>
      </w:r>
      <w:r w:rsidR="00F54F95" w:rsidRPr="00077344">
        <w:rPr>
          <w:rFonts w:ascii="Times New Roman" w:hAnsi="Times New Roman"/>
          <w:vertAlign w:val="superscript"/>
        </w:rPr>
        <w:t>-1</w:t>
      </w:r>
      <w:r w:rsidR="00F54F95">
        <w:rPr>
          <w:rFonts w:ascii="Times New Roman" w:hAnsi="Times New Roman"/>
        </w:rPr>
        <w:t xml:space="preserve"> reported every 3 cm</w:t>
      </w:r>
      <w:r w:rsidR="00F54F95" w:rsidRPr="0055698B">
        <w:rPr>
          <w:rFonts w:ascii="Times New Roman" w:hAnsi="Times New Roman"/>
          <w:vertAlign w:val="superscript"/>
        </w:rPr>
        <w:t>-1</w:t>
      </w:r>
      <w:r w:rsidR="00F54F95">
        <w:rPr>
          <w:rFonts w:ascii="Times New Roman" w:hAnsi="Times New Roman"/>
        </w:rPr>
        <w:t xml:space="preserve"> and additional IRKs for T, H</w:t>
      </w:r>
      <w:r w:rsidR="00F54F95" w:rsidRPr="00CA4A16">
        <w:rPr>
          <w:rFonts w:ascii="Times New Roman" w:hAnsi="Times New Roman"/>
          <w:vertAlign w:val="subscript"/>
        </w:rPr>
        <w:t>2</w:t>
      </w:r>
      <w:r w:rsidR="00F54F95">
        <w:rPr>
          <w:rFonts w:ascii="Times New Roman" w:hAnsi="Times New Roman"/>
        </w:rPr>
        <w:t>O, Tsur, CloudEffOD (CEOD) and CloudTopPressure (CTP) calculated from their Jacobians in the 980-1080 cm</w:t>
      </w:r>
      <w:r w:rsidR="00F54F95" w:rsidRPr="0055698B">
        <w:rPr>
          <w:rFonts w:ascii="Times New Roman" w:hAnsi="Times New Roman"/>
          <w:vertAlign w:val="superscript"/>
        </w:rPr>
        <w:t>-1</w:t>
      </w:r>
      <w:r w:rsidR="00F54F95">
        <w:rPr>
          <w:rFonts w:ascii="Times New Roman" w:hAnsi="Times New Roman"/>
        </w:rPr>
        <w:t xml:space="preserve"> ozone band. The flux values reported on small (3 cm</w:t>
      </w:r>
      <w:r w:rsidR="00F54F95" w:rsidRPr="00F54F95">
        <w:rPr>
          <w:rFonts w:ascii="Times New Roman" w:hAnsi="Times New Roman"/>
          <w:vertAlign w:val="superscript"/>
        </w:rPr>
        <w:t>-1</w:t>
      </w:r>
      <w:r w:rsidR="00F54F95">
        <w:rPr>
          <w:rFonts w:ascii="Times New Roman" w:hAnsi="Times New Roman"/>
        </w:rPr>
        <w:t xml:space="preserve">) frequency intervals </w:t>
      </w:r>
      <w:r>
        <w:rPr>
          <w:rFonts w:ascii="Times New Roman" w:hAnsi="Times New Roman"/>
        </w:rPr>
        <w:t>will allow us to compare</w:t>
      </w:r>
      <w:r w:rsidR="00D2391B">
        <w:rPr>
          <w:rFonts w:ascii="Times New Roman" w:hAnsi="Times New Roman"/>
        </w:rPr>
        <w:t xml:space="preserve"> TES flux values</w:t>
      </w:r>
      <w:r>
        <w:rPr>
          <w:rFonts w:ascii="Times New Roman" w:hAnsi="Times New Roman"/>
        </w:rPr>
        <w:t xml:space="preserve"> to </w:t>
      </w:r>
      <w:r w:rsidR="00F54F95">
        <w:rPr>
          <w:rFonts w:ascii="Times New Roman" w:hAnsi="Times New Roman"/>
        </w:rPr>
        <w:t xml:space="preserve">model output with </w:t>
      </w:r>
      <w:r>
        <w:rPr>
          <w:rFonts w:ascii="Times New Roman" w:hAnsi="Times New Roman"/>
        </w:rPr>
        <w:t xml:space="preserve">variable </w:t>
      </w:r>
      <w:r w:rsidR="00F54F95">
        <w:rPr>
          <w:rFonts w:ascii="Times New Roman" w:hAnsi="Times New Roman"/>
        </w:rPr>
        <w:t>ozone band ranges shown in Table 1.</w:t>
      </w:r>
    </w:p>
    <w:p w14:paraId="1F01F381" w14:textId="3EEA932E" w:rsidR="006D6F01" w:rsidRDefault="006D6F01" w:rsidP="006D6F01">
      <w:pPr>
        <w:tabs>
          <w:tab w:val="left" w:pos="-1440"/>
        </w:tabs>
        <w:rPr>
          <w:rFonts w:ascii="Times New Roman" w:hAnsi="Times New Roman"/>
        </w:rPr>
      </w:pPr>
      <w:r>
        <w:rPr>
          <w:rFonts w:ascii="Times New Roman" w:hAnsi="Times New Roman"/>
        </w:rPr>
        <w:t>Table 1. Band ranges for radiative transfer (RT) models in climate models used in initial comparisons to TES and IASI TOA flux.</w:t>
      </w:r>
    </w:p>
    <w:tbl>
      <w:tblPr>
        <w:tblStyle w:val="TableGrid"/>
        <w:tblW w:w="0" w:type="auto"/>
        <w:tblCellMar>
          <w:left w:w="115" w:type="dxa"/>
          <w:right w:w="115" w:type="dxa"/>
        </w:tblCellMar>
        <w:tblLook w:val="04A0" w:firstRow="1" w:lastRow="0" w:firstColumn="1" w:lastColumn="0" w:noHBand="0" w:noVBand="1"/>
      </w:tblPr>
      <w:tblGrid>
        <w:gridCol w:w="2095"/>
        <w:gridCol w:w="1980"/>
        <w:gridCol w:w="1620"/>
        <w:gridCol w:w="3143"/>
      </w:tblGrid>
      <w:tr w:rsidR="006D6F01" w14:paraId="35D2E373" w14:textId="77777777" w:rsidTr="006D6F01">
        <w:trPr>
          <w:trHeight w:val="377"/>
        </w:trPr>
        <w:tc>
          <w:tcPr>
            <w:tcW w:w="2095" w:type="dxa"/>
          </w:tcPr>
          <w:p w14:paraId="28E759D5" w14:textId="77777777" w:rsidR="006D6F01" w:rsidRDefault="006D6F01" w:rsidP="006D6F01">
            <w:pPr>
              <w:tabs>
                <w:tab w:val="left" w:pos="-1440"/>
              </w:tabs>
              <w:rPr>
                <w:rFonts w:ascii="Times New Roman" w:hAnsi="Times New Roman"/>
              </w:rPr>
            </w:pPr>
            <w:r>
              <w:rPr>
                <w:rFonts w:ascii="Times New Roman" w:hAnsi="Times New Roman"/>
              </w:rPr>
              <w:t>Climate RT Model</w:t>
            </w:r>
          </w:p>
        </w:tc>
        <w:tc>
          <w:tcPr>
            <w:tcW w:w="1980" w:type="dxa"/>
          </w:tcPr>
          <w:p w14:paraId="4E6DFC2C" w14:textId="77777777" w:rsidR="006D6F01" w:rsidRDefault="006D6F01" w:rsidP="006D6F01">
            <w:pPr>
              <w:tabs>
                <w:tab w:val="left" w:pos="-1440"/>
              </w:tabs>
              <w:rPr>
                <w:rFonts w:ascii="Times New Roman" w:hAnsi="Times New Roman"/>
              </w:rPr>
            </w:pPr>
            <w:r>
              <w:rPr>
                <w:rFonts w:ascii="Times New Roman" w:hAnsi="Times New Roman"/>
              </w:rPr>
              <w:t>Institution</w:t>
            </w:r>
          </w:p>
        </w:tc>
        <w:tc>
          <w:tcPr>
            <w:tcW w:w="1620" w:type="dxa"/>
          </w:tcPr>
          <w:p w14:paraId="6C6FFBDF" w14:textId="77777777" w:rsidR="006D6F01" w:rsidRDefault="006D6F01" w:rsidP="006D6F01">
            <w:pPr>
              <w:tabs>
                <w:tab w:val="left" w:pos="-1440"/>
              </w:tabs>
              <w:rPr>
                <w:rFonts w:ascii="Times New Roman" w:hAnsi="Times New Roman"/>
              </w:rPr>
            </w:pPr>
            <w:r>
              <w:rPr>
                <w:rFonts w:ascii="Times New Roman" w:hAnsi="Times New Roman"/>
              </w:rPr>
              <w:t>Ozone bands</w:t>
            </w:r>
          </w:p>
          <w:p w14:paraId="1F1E9CB0" w14:textId="77777777" w:rsidR="006D6F01" w:rsidRDefault="006D6F01" w:rsidP="006D6F01">
            <w:pPr>
              <w:tabs>
                <w:tab w:val="left" w:pos="-1440"/>
              </w:tabs>
              <w:rPr>
                <w:rFonts w:ascii="Times New Roman" w:hAnsi="Times New Roman"/>
              </w:rPr>
            </w:pPr>
            <w:r>
              <w:rPr>
                <w:rFonts w:ascii="Times New Roman" w:hAnsi="Times New Roman"/>
              </w:rPr>
              <w:t>(cm</w:t>
            </w:r>
            <w:r w:rsidRPr="00316AFF">
              <w:rPr>
                <w:rFonts w:ascii="Times New Roman" w:hAnsi="Times New Roman"/>
                <w:vertAlign w:val="superscript"/>
              </w:rPr>
              <w:t>-1</w:t>
            </w:r>
            <w:r>
              <w:rPr>
                <w:rFonts w:ascii="Times New Roman" w:hAnsi="Times New Roman"/>
              </w:rPr>
              <w:t>)</w:t>
            </w:r>
          </w:p>
        </w:tc>
        <w:tc>
          <w:tcPr>
            <w:tcW w:w="3143" w:type="dxa"/>
          </w:tcPr>
          <w:p w14:paraId="746DDD62" w14:textId="77777777" w:rsidR="006D6F01" w:rsidRDefault="006D6F01" w:rsidP="006D6F01">
            <w:pPr>
              <w:tabs>
                <w:tab w:val="left" w:pos="-1440"/>
              </w:tabs>
              <w:rPr>
                <w:rFonts w:ascii="Times New Roman" w:hAnsi="Times New Roman"/>
              </w:rPr>
            </w:pPr>
            <w:r>
              <w:rPr>
                <w:rFonts w:ascii="Times New Roman" w:hAnsi="Times New Roman"/>
              </w:rPr>
              <w:t>References</w:t>
            </w:r>
          </w:p>
        </w:tc>
      </w:tr>
      <w:tr w:rsidR="006D6F01" w14:paraId="53E5EE8F" w14:textId="77777777" w:rsidTr="006D6F01">
        <w:tc>
          <w:tcPr>
            <w:tcW w:w="2095" w:type="dxa"/>
          </w:tcPr>
          <w:p w14:paraId="766C8D83" w14:textId="5ECD3D16" w:rsidR="006D6F01" w:rsidRDefault="006D6F01" w:rsidP="006D6F01">
            <w:pPr>
              <w:tabs>
                <w:tab w:val="left" w:pos="-1440"/>
              </w:tabs>
              <w:rPr>
                <w:rFonts w:ascii="Times New Roman" w:hAnsi="Times New Roman"/>
              </w:rPr>
            </w:pPr>
            <w:r>
              <w:rPr>
                <w:rFonts w:ascii="Times New Roman" w:hAnsi="Times New Roman"/>
              </w:rPr>
              <w:t>CAM</w:t>
            </w:r>
            <w:r w:rsidR="00E719A5">
              <w:rPr>
                <w:rFonts w:ascii="Times New Roman" w:hAnsi="Times New Roman"/>
              </w:rPr>
              <w:t>4</w:t>
            </w:r>
            <w:r>
              <w:rPr>
                <w:rFonts w:ascii="Times New Roman" w:hAnsi="Times New Roman"/>
              </w:rPr>
              <w:t>-RT  (band)</w:t>
            </w:r>
          </w:p>
        </w:tc>
        <w:tc>
          <w:tcPr>
            <w:tcW w:w="1980" w:type="dxa"/>
          </w:tcPr>
          <w:p w14:paraId="3D7DD985" w14:textId="77777777" w:rsidR="006D6F01" w:rsidRDefault="006D6F01" w:rsidP="006D6F01">
            <w:pPr>
              <w:tabs>
                <w:tab w:val="left" w:pos="-1440"/>
              </w:tabs>
              <w:rPr>
                <w:rFonts w:ascii="Times New Roman" w:hAnsi="Times New Roman"/>
              </w:rPr>
            </w:pPr>
            <w:r>
              <w:rPr>
                <w:rFonts w:ascii="Times New Roman" w:hAnsi="Times New Roman"/>
              </w:rPr>
              <w:t>NCAR</w:t>
            </w:r>
          </w:p>
        </w:tc>
        <w:tc>
          <w:tcPr>
            <w:tcW w:w="1620" w:type="dxa"/>
          </w:tcPr>
          <w:p w14:paraId="200E91C5" w14:textId="77777777" w:rsidR="006D6F01" w:rsidRDefault="006D6F01" w:rsidP="006D6F01">
            <w:pPr>
              <w:tabs>
                <w:tab w:val="left" w:pos="-1440"/>
              </w:tabs>
              <w:rPr>
                <w:rFonts w:ascii="Times New Roman" w:hAnsi="Times New Roman"/>
              </w:rPr>
            </w:pPr>
            <w:r>
              <w:rPr>
                <w:rFonts w:ascii="Times New Roman" w:hAnsi="Times New Roman"/>
              </w:rPr>
              <w:t>1000-1120</w:t>
            </w:r>
          </w:p>
        </w:tc>
        <w:tc>
          <w:tcPr>
            <w:tcW w:w="3143" w:type="dxa"/>
          </w:tcPr>
          <w:p w14:paraId="69FAECDC" w14:textId="77777777" w:rsidR="006D6F01" w:rsidRDefault="006D6F01" w:rsidP="006D6F01">
            <w:pPr>
              <w:tabs>
                <w:tab w:val="left" w:pos="-1440"/>
              </w:tabs>
              <w:rPr>
                <w:rFonts w:ascii="Times New Roman" w:hAnsi="Times New Roman"/>
              </w:rPr>
            </w:pPr>
            <w:r>
              <w:rPr>
                <w:rFonts w:ascii="Times New Roman" w:hAnsi="Times New Roman"/>
              </w:rPr>
              <w:t>Lamarque et al., JGR, 2008</w:t>
            </w:r>
          </w:p>
          <w:p w14:paraId="5A5D99E6" w14:textId="77777777" w:rsidR="006D6F01" w:rsidRDefault="006D6F01" w:rsidP="006D6F01">
            <w:pPr>
              <w:tabs>
                <w:tab w:val="left" w:pos="-1440"/>
              </w:tabs>
              <w:rPr>
                <w:rFonts w:ascii="Times New Roman" w:hAnsi="Times New Roman"/>
              </w:rPr>
            </w:pPr>
            <w:r>
              <w:rPr>
                <w:rFonts w:ascii="Times New Roman" w:hAnsi="Times New Roman"/>
              </w:rPr>
              <w:t>Conley et al., GMD, 2013</w:t>
            </w:r>
          </w:p>
        </w:tc>
      </w:tr>
      <w:tr w:rsidR="006D6F01" w14:paraId="3EC768F2" w14:textId="77777777" w:rsidTr="006D6F01">
        <w:tc>
          <w:tcPr>
            <w:tcW w:w="2095" w:type="dxa"/>
          </w:tcPr>
          <w:p w14:paraId="36FDD445" w14:textId="77777777" w:rsidR="006D6F01" w:rsidRDefault="006D6F01" w:rsidP="006D6F01">
            <w:pPr>
              <w:tabs>
                <w:tab w:val="left" w:pos="-1440"/>
              </w:tabs>
              <w:rPr>
                <w:rFonts w:ascii="Times New Roman" w:hAnsi="Times New Roman"/>
              </w:rPr>
            </w:pPr>
            <w:r>
              <w:rPr>
                <w:rFonts w:ascii="Times New Roman" w:hAnsi="Times New Roman"/>
              </w:rPr>
              <w:t>CAM-RRTMG</w:t>
            </w:r>
          </w:p>
          <w:p w14:paraId="42C51942" w14:textId="77777777" w:rsidR="006D6F01" w:rsidRDefault="006D6F01" w:rsidP="006D6F01">
            <w:pPr>
              <w:tabs>
                <w:tab w:val="left" w:pos="-1440"/>
              </w:tabs>
              <w:rPr>
                <w:rFonts w:ascii="Times New Roman" w:hAnsi="Times New Roman"/>
              </w:rPr>
            </w:pPr>
            <w:r>
              <w:rPr>
                <w:rFonts w:ascii="Times New Roman" w:hAnsi="Times New Roman"/>
              </w:rPr>
              <w:t>(correlated-k)</w:t>
            </w:r>
          </w:p>
        </w:tc>
        <w:tc>
          <w:tcPr>
            <w:tcW w:w="1980" w:type="dxa"/>
          </w:tcPr>
          <w:p w14:paraId="1E66C9AD" w14:textId="77777777" w:rsidR="006D6F01" w:rsidRDefault="006D6F01" w:rsidP="006D6F01">
            <w:pPr>
              <w:tabs>
                <w:tab w:val="left" w:pos="-1440"/>
              </w:tabs>
              <w:rPr>
                <w:rFonts w:ascii="Times New Roman" w:hAnsi="Times New Roman"/>
              </w:rPr>
            </w:pPr>
            <w:r>
              <w:rPr>
                <w:rFonts w:ascii="Times New Roman" w:hAnsi="Times New Roman"/>
              </w:rPr>
              <w:t>NCAR/AER</w:t>
            </w:r>
          </w:p>
        </w:tc>
        <w:tc>
          <w:tcPr>
            <w:tcW w:w="1620" w:type="dxa"/>
          </w:tcPr>
          <w:p w14:paraId="6853BD60" w14:textId="77777777" w:rsidR="006D6F01" w:rsidRDefault="006D6F01" w:rsidP="006D6F01">
            <w:pPr>
              <w:tabs>
                <w:tab w:val="left" w:pos="-1440"/>
              </w:tabs>
              <w:rPr>
                <w:rFonts w:ascii="Times New Roman" w:hAnsi="Times New Roman"/>
              </w:rPr>
            </w:pPr>
            <w:r>
              <w:rPr>
                <w:rFonts w:ascii="Times New Roman" w:hAnsi="Times New Roman"/>
              </w:rPr>
              <w:t>980-1080</w:t>
            </w:r>
          </w:p>
        </w:tc>
        <w:tc>
          <w:tcPr>
            <w:tcW w:w="3143" w:type="dxa"/>
          </w:tcPr>
          <w:p w14:paraId="6F94E94F" w14:textId="77777777" w:rsidR="006D6F01" w:rsidRDefault="006D6F01" w:rsidP="006D6F01">
            <w:pPr>
              <w:tabs>
                <w:tab w:val="left" w:pos="-1440"/>
              </w:tabs>
              <w:rPr>
                <w:rFonts w:ascii="Times New Roman" w:hAnsi="Times New Roman"/>
              </w:rPr>
            </w:pPr>
            <w:r>
              <w:rPr>
                <w:rFonts w:ascii="Times New Roman" w:hAnsi="Times New Roman"/>
              </w:rPr>
              <w:t>Iacono et al., JGR, 2008</w:t>
            </w:r>
          </w:p>
        </w:tc>
      </w:tr>
      <w:tr w:rsidR="006D6F01" w14:paraId="3ED86E2F" w14:textId="77777777" w:rsidTr="006D6F01">
        <w:tc>
          <w:tcPr>
            <w:tcW w:w="2095" w:type="dxa"/>
          </w:tcPr>
          <w:p w14:paraId="0311DF77" w14:textId="77777777" w:rsidR="006D6F01" w:rsidRDefault="006D6F01" w:rsidP="006D6F01">
            <w:pPr>
              <w:tabs>
                <w:tab w:val="left" w:pos="-1440"/>
              </w:tabs>
              <w:rPr>
                <w:rFonts w:ascii="Times New Roman" w:hAnsi="Times New Roman"/>
              </w:rPr>
            </w:pPr>
            <w:r>
              <w:rPr>
                <w:rFonts w:ascii="Times New Roman" w:hAnsi="Times New Roman"/>
              </w:rPr>
              <w:t>GISS-RT (band)</w:t>
            </w:r>
          </w:p>
        </w:tc>
        <w:tc>
          <w:tcPr>
            <w:tcW w:w="1980" w:type="dxa"/>
          </w:tcPr>
          <w:p w14:paraId="5FB679A6" w14:textId="77777777" w:rsidR="006D6F01" w:rsidRDefault="006D6F01" w:rsidP="006D6F01">
            <w:pPr>
              <w:tabs>
                <w:tab w:val="left" w:pos="-1440"/>
              </w:tabs>
              <w:rPr>
                <w:rFonts w:ascii="Times New Roman" w:hAnsi="Times New Roman"/>
              </w:rPr>
            </w:pPr>
            <w:r>
              <w:rPr>
                <w:rFonts w:ascii="Times New Roman" w:hAnsi="Times New Roman"/>
              </w:rPr>
              <w:t>GISS/Duke Univ.</w:t>
            </w:r>
          </w:p>
        </w:tc>
        <w:tc>
          <w:tcPr>
            <w:tcW w:w="1620" w:type="dxa"/>
          </w:tcPr>
          <w:p w14:paraId="7665AF98" w14:textId="77777777" w:rsidR="006D6F01" w:rsidRDefault="006D6F01" w:rsidP="006D6F01">
            <w:pPr>
              <w:tabs>
                <w:tab w:val="left" w:pos="-1440"/>
              </w:tabs>
              <w:rPr>
                <w:rFonts w:ascii="Times New Roman" w:hAnsi="Times New Roman"/>
              </w:rPr>
            </w:pPr>
            <w:r>
              <w:rPr>
                <w:rFonts w:ascii="Times New Roman" w:hAnsi="Times New Roman"/>
              </w:rPr>
              <w:t xml:space="preserve">970-1010, </w:t>
            </w:r>
          </w:p>
          <w:p w14:paraId="5CAD55A4" w14:textId="3EBB0B34" w:rsidR="006D6F01" w:rsidRDefault="006D6F01" w:rsidP="006D6F01">
            <w:pPr>
              <w:tabs>
                <w:tab w:val="left" w:pos="-1440"/>
              </w:tabs>
              <w:rPr>
                <w:rFonts w:ascii="Times New Roman" w:hAnsi="Times New Roman"/>
              </w:rPr>
            </w:pPr>
            <w:r>
              <w:rPr>
                <w:rFonts w:ascii="Times New Roman" w:hAnsi="Times New Roman"/>
              </w:rPr>
              <w:t>1010-1070</w:t>
            </w:r>
          </w:p>
        </w:tc>
        <w:tc>
          <w:tcPr>
            <w:tcW w:w="3143" w:type="dxa"/>
          </w:tcPr>
          <w:p w14:paraId="00BB4CD9" w14:textId="77777777" w:rsidR="006D6F01" w:rsidRDefault="006D6F01" w:rsidP="006D6F01">
            <w:pPr>
              <w:tabs>
                <w:tab w:val="left" w:pos="-1440"/>
              </w:tabs>
              <w:rPr>
                <w:rFonts w:ascii="Times New Roman" w:hAnsi="Times New Roman"/>
              </w:rPr>
            </w:pPr>
            <w:r>
              <w:rPr>
                <w:rFonts w:ascii="Times New Roman" w:hAnsi="Times New Roman"/>
              </w:rPr>
              <w:t>Schmidt et al., J. Clim. 2006</w:t>
            </w:r>
          </w:p>
          <w:p w14:paraId="2C7FD343" w14:textId="77777777" w:rsidR="006D6F01" w:rsidRDefault="006D6F01" w:rsidP="006D6F01">
            <w:pPr>
              <w:tabs>
                <w:tab w:val="left" w:pos="-1440"/>
              </w:tabs>
              <w:rPr>
                <w:rFonts w:ascii="Times New Roman" w:hAnsi="Times New Roman"/>
              </w:rPr>
            </w:pPr>
            <w:r>
              <w:rPr>
                <w:rFonts w:ascii="Times New Roman" w:hAnsi="Times New Roman"/>
              </w:rPr>
              <w:t>Shindell et al., ACP, 2013</w:t>
            </w:r>
          </w:p>
        </w:tc>
      </w:tr>
    </w:tbl>
    <w:p w14:paraId="33B0BB35" w14:textId="77777777" w:rsidR="006D6F01" w:rsidRDefault="006D6F01" w:rsidP="008E3A73">
      <w:pPr>
        <w:pStyle w:val="BodyText"/>
        <w:rPr>
          <w:rFonts w:cs="Times New Roman"/>
          <w:b/>
        </w:rPr>
      </w:pPr>
    </w:p>
    <w:p w14:paraId="683D25D4" w14:textId="77777777" w:rsidR="009A6F41" w:rsidRDefault="008E3A73" w:rsidP="008E3A73">
      <w:pPr>
        <w:pStyle w:val="BodyText"/>
        <w:rPr>
          <w:noProof/>
        </w:rPr>
      </w:pPr>
      <w:r>
        <w:rPr>
          <w:rFonts w:cs="Times New Roman"/>
          <w:b/>
        </w:rPr>
        <w:t xml:space="preserve">2.3    </w:t>
      </w:r>
      <w:r>
        <w:rPr>
          <w:rFonts w:cs="Times New Roman"/>
          <w:b/>
        </w:rPr>
        <w:tab/>
        <w:t>Comparison of TES and IASI IRKs and LWRE (long-wave radiative effect)</w:t>
      </w:r>
      <w:r w:rsidR="009A6F41" w:rsidRPr="009A6F41">
        <w:rPr>
          <w:noProof/>
        </w:rPr>
        <w:t xml:space="preserve"> </w:t>
      </w:r>
    </w:p>
    <w:p w14:paraId="368AF849" w14:textId="228B08BD" w:rsidR="009A6F41" w:rsidRPr="009A6F41" w:rsidRDefault="009A6F41" w:rsidP="008E3A73">
      <w:pPr>
        <w:pStyle w:val="BodyText"/>
        <w:rPr>
          <w:noProof/>
        </w:rPr>
      </w:pPr>
      <w:r>
        <w:rPr>
          <w:noProof/>
        </w:rPr>
        <w:t xml:space="preserve">To compute the flux from a spectral radiance </w:t>
      </w:r>
      <w:r w:rsidRPr="009A6F41">
        <w:rPr>
          <w:i/>
          <w:noProof/>
        </w:rPr>
        <w:t>L</w:t>
      </w:r>
      <w:r w:rsidRPr="009A6F41">
        <w:rPr>
          <w:rFonts w:ascii="Symbol" w:hAnsi="Symbol"/>
          <w:i/>
          <w:noProof/>
          <w:vertAlign w:val="subscript"/>
        </w:rPr>
        <w:t></w:t>
      </w:r>
      <w:r w:rsidRPr="009A6F41">
        <w:rPr>
          <w:i/>
          <w:noProof/>
        </w:rPr>
        <w:t>(</w:t>
      </w:r>
      <w:r w:rsidRPr="009A6F41">
        <w:rPr>
          <w:rFonts w:ascii="Symbol" w:hAnsi="Symbol"/>
          <w:i/>
          <w:noProof/>
        </w:rPr>
        <w:t></w:t>
      </w:r>
      <w:r w:rsidRPr="009A6F41">
        <w:rPr>
          <w:i/>
          <w:noProof/>
        </w:rPr>
        <w:t>)</w:t>
      </w:r>
      <w:r>
        <w:rPr>
          <w:noProof/>
        </w:rPr>
        <w:t xml:space="preserve">, </w:t>
      </w:r>
      <w:r w:rsidR="00D2391B">
        <w:rPr>
          <w:noProof/>
        </w:rPr>
        <w:t>(where we neglect</w:t>
      </w:r>
      <w:r w:rsidR="00035967">
        <w:rPr>
          <w:noProof/>
        </w:rPr>
        <w:t xml:space="preserve"> azimuthal dependence) </w:t>
      </w:r>
      <w:r>
        <w:rPr>
          <w:noProof/>
        </w:rPr>
        <w:t>we can either comput</w:t>
      </w:r>
      <w:r w:rsidR="00F500D5">
        <w:rPr>
          <w:noProof/>
        </w:rPr>
        <w:t>e</w:t>
      </w:r>
      <w:r>
        <w:rPr>
          <w:noProof/>
        </w:rPr>
        <w:t xml:space="preserve"> the full angle integration:</w:t>
      </w:r>
    </w:p>
    <w:p w14:paraId="3B076479" w14:textId="404F19C2" w:rsidR="00D257CE" w:rsidRDefault="009A6F41" w:rsidP="008E3A73">
      <w:pPr>
        <w:pStyle w:val="BodyText"/>
        <w:rPr>
          <w:rFonts w:cs="Times New Roman"/>
          <w:b/>
        </w:rPr>
      </w:pPr>
      <w:r>
        <w:rPr>
          <w:noProof/>
          <w:lang w:bidi="ar-SA"/>
        </w:rPr>
        <mc:AlternateContent>
          <mc:Choice Requires="wps">
            <w:drawing>
              <wp:anchor distT="0" distB="0" distL="114300" distR="114300" simplePos="0" relativeHeight="251660288" behindDoc="0" locked="0" layoutInCell="1" allowOverlap="1" wp14:anchorId="70844170" wp14:editId="3AA0EC7B">
                <wp:simplePos x="0" y="0"/>
                <wp:positionH relativeFrom="column">
                  <wp:posOffset>3886200</wp:posOffset>
                </wp:positionH>
                <wp:positionV relativeFrom="paragraph">
                  <wp:posOffset>33655</wp:posOffset>
                </wp:positionV>
                <wp:extent cx="1143000" cy="4572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8D2D2" w14:textId="3263DE41" w:rsidR="002A3EDB" w:rsidRPr="009A6F41" w:rsidRDefault="002A3EDB">
                            <w:pPr>
                              <w:rPr>
                                <w:rFonts w:ascii="Times New Roman" w:hAnsi="Times New Roman" w:cs="Times New Roman"/>
                              </w:rPr>
                            </w:pPr>
                            <w:r w:rsidRPr="009A6F41">
                              <w:rPr>
                                <w:rFonts w:ascii="Times New Roman" w:hAnsi="Times New Roman" w:cs="Times New Roman"/>
                              </w:rPr>
                              <w:t>Equation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306pt;margin-top:2.65pt;width:90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" filled="f" stroked="f">
                <v:textbox>
                  <w:txbxContent>
                    <w:p w14:paraId="5848D2D2" w14:textId="3263DE41" w:rsidR="00E719A5" w:rsidRPr="009A6F41" w:rsidRDefault="00E719A5">
                      <w:pPr>
                        <w:rPr>
                          <w:rFonts w:ascii="Times New Roman" w:hAnsi="Times New Roman" w:cs="Times New Roman"/>
                        </w:rPr>
                      </w:pPr>
                      <w:r w:rsidRPr="009A6F41">
                        <w:rPr>
                          <w:rFonts w:ascii="Times New Roman" w:hAnsi="Times New Roman" w:cs="Times New Roman"/>
                        </w:rPr>
                        <w:t>Equation  1.</w:t>
                      </w:r>
                    </w:p>
                  </w:txbxContent>
                </v:textbox>
                <w10:wrap type="square"/>
              </v:shape>
            </w:pict>
          </mc:Fallback>
        </mc:AlternateContent>
      </w:r>
      <w:r>
        <w:rPr>
          <w:noProof/>
          <w:lang w:bidi="ar-SA"/>
        </w:rPr>
        <w:drawing>
          <wp:inline distT="0" distB="0" distL="0" distR="0" wp14:anchorId="731127C3" wp14:editId="27E7BC6B">
            <wp:extent cx="2286000" cy="559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9219" cy="560620"/>
                    </a:xfrm>
                    <a:prstGeom prst="rect">
                      <a:avLst/>
                    </a:prstGeom>
                    <a:noFill/>
                    <a:ln>
                      <a:noFill/>
                    </a:ln>
                    <a:effectLst/>
                    <a:extLst/>
                  </pic:spPr>
                </pic:pic>
              </a:graphicData>
            </a:graphic>
          </wp:inline>
        </w:drawing>
      </w:r>
      <w:r>
        <w:rPr>
          <w:rFonts w:cs="Times New Roman"/>
          <w:b/>
        </w:rPr>
        <w:tab/>
      </w:r>
    </w:p>
    <w:p w14:paraId="574FCE5C" w14:textId="1BE12CFF" w:rsidR="009A6F41" w:rsidRDefault="009A6F41" w:rsidP="008E3A73">
      <w:pPr>
        <w:pStyle w:val="BodyText"/>
        <w:rPr>
          <w:noProof/>
        </w:rPr>
      </w:pPr>
      <w:r w:rsidRPr="009A6F41">
        <w:rPr>
          <w:rFonts w:cs="Times New Roman"/>
        </w:rPr>
        <w:t xml:space="preserve">or we can approximate </w:t>
      </w:r>
      <w:r w:rsidR="008F2286">
        <w:rPr>
          <w:rFonts w:cs="Times New Roman"/>
        </w:rPr>
        <w:t xml:space="preserve">this integration </w:t>
      </w:r>
      <w:r w:rsidRPr="009A6F41">
        <w:rPr>
          <w:rFonts w:cs="Times New Roman"/>
        </w:rPr>
        <w:t xml:space="preserve">with an estimated anisotropy </w:t>
      </w:r>
      <w:r>
        <w:rPr>
          <w:i/>
          <w:noProof/>
        </w:rPr>
        <w:t>R</w:t>
      </w:r>
      <w:r w:rsidRPr="009A6F41">
        <w:rPr>
          <w:rFonts w:ascii="Symbol" w:hAnsi="Symbol"/>
          <w:i/>
          <w:noProof/>
          <w:vertAlign w:val="subscript"/>
        </w:rPr>
        <w:t></w:t>
      </w:r>
      <w:r w:rsidRPr="009A6F41">
        <w:rPr>
          <w:i/>
          <w:noProof/>
        </w:rPr>
        <w:t>(</w:t>
      </w:r>
      <w:r w:rsidRPr="009A6F41">
        <w:rPr>
          <w:rFonts w:ascii="Symbol" w:hAnsi="Symbol"/>
          <w:i/>
          <w:noProof/>
        </w:rPr>
        <w:t></w:t>
      </w:r>
      <w:r w:rsidRPr="009A6F41">
        <w:rPr>
          <w:i/>
          <w:noProof/>
        </w:rPr>
        <w:t>)</w:t>
      </w:r>
      <w:r>
        <w:rPr>
          <w:noProof/>
        </w:rPr>
        <w:t>:</w:t>
      </w:r>
    </w:p>
    <w:p w14:paraId="1C292811" w14:textId="59226D42" w:rsidR="009A6F41" w:rsidRDefault="009A6F41" w:rsidP="008E3A73">
      <w:pPr>
        <w:pStyle w:val="BodyText"/>
        <w:rPr>
          <w:rFonts w:cs="Times New Roman"/>
          <w:b/>
        </w:rPr>
      </w:pPr>
      <w:r>
        <w:rPr>
          <w:noProof/>
          <w:lang w:bidi="ar-SA"/>
        </w:rPr>
        <mc:AlternateContent>
          <mc:Choice Requires="wps">
            <w:drawing>
              <wp:anchor distT="0" distB="0" distL="114300" distR="114300" simplePos="0" relativeHeight="251662336" behindDoc="0" locked="0" layoutInCell="1" allowOverlap="1" wp14:anchorId="4B4960C2" wp14:editId="0B370A86">
                <wp:simplePos x="0" y="0"/>
                <wp:positionH relativeFrom="column">
                  <wp:posOffset>3886200</wp:posOffset>
                </wp:positionH>
                <wp:positionV relativeFrom="paragraph">
                  <wp:posOffset>49530</wp:posOffset>
                </wp:positionV>
                <wp:extent cx="1143000" cy="4572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63CF84" w14:textId="4FACD9A5" w:rsidR="002A3EDB" w:rsidRPr="009A6F41" w:rsidRDefault="002A3EDB" w:rsidP="009A6F41">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2</w:t>
                            </w:r>
                            <w:r w:rsidRPr="009A6F41">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306pt;margin-top:3.9pt;width:90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" filled="f" stroked="f">
                <v:textbox>
                  <w:txbxContent>
                    <w:p w14:paraId="7263CF84" w14:textId="4FACD9A5" w:rsidR="00E719A5" w:rsidRPr="009A6F41" w:rsidRDefault="00E719A5" w:rsidP="009A6F41">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2</w:t>
                      </w:r>
                      <w:r w:rsidRPr="009A6F41">
                        <w:rPr>
                          <w:rFonts w:ascii="Times New Roman" w:hAnsi="Times New Roman" w:cs="Times New Roman"/>
                        </w:rPr>
                        <w:t>.</w:t>
                      </w:r>
                    </w:p>
                  </w:txbxContent>
                </v:textbox>
                <w10:wrap type="square"/>
              </v:shape>
            </w:pict>
          </mc:Fallback>
        </mc:AlternateContent>
      </w:r>
      <w:r>
        <w:rPr>
          <w:noProof/>
          <w:lang w:bidi="ar-SA"/>
        </w:rPr>
        <w:drawing>
          <wp:inline distT="0" distB="0" distL="0" distR="0" wp14:anchorId="4A3BEC61" wp14:editId="5ACDAB60">
            <wp:extent cx="1143000" cy="474122"/>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104" cy="474165"/>
                    </a:xfrm>
                    <a:prstGeom prst="rect">
                      <a:avLst/>
                    </a:prstGeom>
                    <a:noFill/>
                    <a:ln>
                      <a:noFill/>
                    </a:ln>
                    <a:effectLst/>
                    <a:extLst/>
                  </pic:spPr>
                </pic:pic>
              </a:graphicData>
            </a:graphic>
          </wp:inline>
        </w:drawing>
      </w:r>
    </w:p>
    <w:p w14:paraId="35267BBD" w14:textId="036D1EE4" w:rsidR="009A6F41" w:rsidRDefault="008F2286" w:rsidP="008E3A73">
      <w:pPr>
        <w:pStyle w:val="BodyText"/>
        <w:rPr>
          <w:rFonts w:cs="Times New Roman"/>
        </w:rPr>
      </w:pPr>
      <w:r>
        <w:rPr>
          <w:noProof/>
          <w:lang w:bidi="ar-SA"/>
        </w:rPr>
        <mc:AlternateContent>
          <mc:Choice Requires="wps">
            <w:drawing>
              <wp:anchor distT="0" distB="0" distL="114300" distR="114300" simplePos="0" relativeHeight="251664384" behindDoc="0" locked="0" layoutInCell="1" allowOverlap="1" wp14:anchorId="01BB06E2" wp14:editId="55CCF5D3">
                <wp:simplePos x="0" y="0"/>
                <wp:positionH relativeFrom="column">
                  <wp:posOffset>3886200</wp:posOffset>
                </wp:positionH>
                <wp:positionV relativeFrom="paragraph">
                  <wp:posOffset>176530</wp:posOffset>
                </wp:positionV>
                <wp:extent cx="1066800" cy="4572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1066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E7610A" w14:textId="745D59ED" w:rsidR="002A3EDB" w:rsidRPr="009A6F41" w:rsidRDefault="002A3EDB" w:rsidP="008F2286">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3</w:t>
                            </w:r>
                            <w:r w:rsidRPr="009A6F41">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margin-left:306pt;margin-top:13.9pt;width:84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" filled="f" stroked="f">
                <v:textbox>
                  <w:txbxContent>
                    <w:p w14:paraId="4CE7610A" w14:textId="745D59ED" w:rsidR="00E719A5" w:rsidRPr="009A6F41" w:rsidRDefault="00E719A5" w:rsidP="008F2286">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3</w:t>
                      </w:r>
                      <w:r w:rsidRPr="009A6F41">
                        <w:rPr>
                          <w:rFonts w:ascii="Times New Roman" w:hAnsi="Times New Roman" w:cs="Times New Roman"/>
                        </w:rPr>
                        <w:t>.</w:t>
                      </w:r>
                    </w:p>
                  </w:txbxContent>
                </v:textbox>
                <w10:wrap type="square"/>
              </v:shape>
            </w:pict>
          </mc:Fallback>
        </mc:AlternateContent>
      </w:r>
      <w:r>
        <w:rPr>
          <w:rFonts w:cs="Times New Roman"/>
        </w:rPr>
        <w:t>with f</w:t>
      </w:r>
      <w:r w:rsidR="009A6F41">
        <w:rPr>
          <w:rFonts w:cs="Times New Roman"/>
        </w:rPr>
        <w:t>lux sensitivity</w:t>
      </w:r>
      <w:r>
        <w:rPr>
          <w:rFonts w:cs="Times New Roman"/>
        </w:rPr>
        <w:t xml:space="preserve"> (IRK</w:t>
      </w:r>
      <w:r w:rsidR="00B34DB1">
        <w:rPr>
          <w:rFonts w:cs="Times New Roman"/>
        </w:rPr>
        <w:t>s</w:t>
      </w:r>
      <w:r>
        <w:rPr>
          <w:rFonts w:cs="Times New Roman"/>
        </w:rPr>
        <w:t>)</w:t>
      </w:r>
      <w:r w:rsidR="00B34DB1">
        <w:rPr>
          <w:rFonts w:cs="Times New Roman"/>
        </w:rPr>
        <w:t xml:space="preserve"> </w:t>
      </w:r>
      <w:r w:rsidR="009A6F41">
        <w:rPr>
          <w:rFonts w:cs="Times New Roman"/>
        </w:rPr>
        <w:t>given by:</w:t>
      </w:r>
    </w:p>
    <w:p w14:paraId="03F5A38F" w14:textId="4D587FD5" w:rsidR="00E719A5" w:rsidRDefault="009A6F41" w:rsidP="0027023C">
      <w:pPr>
        <w:pStyle w:val="BodyText"/>
        <w:rPr>
          <w:rFonts w:cs="Times New Roman"/>
        </w:rPr>
      </w:pPr>
      <w:r>
        <w:rPr>
          <w:noProof/>
          <w:lang w:bidi="ar-SA"/>
        </w:rPr>
        <w:drawing>
          <wp:inline distT="0" distB="0" distL="0" distR="0" wp14:anchorId="62FAA75B" wp14:editId="3C9CDE89">
            <wp:extent cx="2743200" cy="5086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2747047" cy="509348"/>
                    </a:xfrm>
                    <a:prstGeom prst="rect">
                      <a:avLst/>
                    </a:prstGeom>
                    <a:noFill/>
                    <a:extLst/>
                  </pic:spPr>
                </pic:pic>
              </a:graphicData>
            </a:graphic>
          </wp:inline>
        </w:drawing>
      </w:r>
    </w:p>
    <w:p w14:paraId="5FF49341" w14:textId="22CB3502" w:rsidR="008F2286" w:rsidRDefault="008F2286" w:rsidP="00B34DB1">
      <w:pPr>
        <w:pStyle w:val="BodyText"/>
        <w:jc w:val="both"/>
        <w:rPr>
          <w:rFonts w:cs="Times New Roman"/>
          <w:b/>
        </w:rPr>
      </w:pPr>
      <w:r w:rsidRPr="008F2286">
        <w:rPr>
          <w:rFonts w:cs="Times New Roman"/>
        </w:rPr>
        <w:t>and</w:t>
      </w:r>
      <w:r w:rsidR="00E719A5">
        <w:rPr>
          <w:rFonts w:cs="Times New Roman"/>
        </w:rPr>
        <w:t xml:space="preserve"> </w:t>
      </w:r>
      <w:r w:rsidR="00B34DB1">
        <w:rPr>
          <w:rFonts w:cs="Times New Roman"/>
        </w:rPr>
        <w:t>tropospheric</w:t>
      </w:r>
      <w:r w:rsidRPr="008F2286">
        <w:rPr>
          <w:rFonts w:cs="Times New Roman"/>
        </w:rPr>
        <w:t xml:space="preserve"> lo</w:t>
      </w:r>
      <w:r w:rsidR="00B34DB1">
        <w:rPr>
          <w:rFonts w:cs="Times New Roman"/>
        </w:rPr>
        <w:t xml:space="preserve">ng-wave radiative effect (LWRE) </w:t>
      </w:r>
      <w:r w:rsidRPr="008F2286">
        <w:rPr>
          <w:rFonts w:cs="Times New Roman"/>
        </w:rPr>
        <w:t>given by</w:t>
      </w:r>
      <w:r>
        <w:rPr>
          <w:rFonts w:cs="Times New Roman"/>
          <w:b/>
        </w:rPr>
        <w:t>:</w:t>
      </w:r>
    </w:p>
    <w:p w14:paraId="5BDFF088" w14:textId="52D77E81" w:rsidR="008F2286" w:rsidRDefault="00B34DB1" w:rsidP="008E3A73">
      <w:pPr>
        <w:pStyle w:val="BodyText"/>
        <w:rPr>
          <w:rFonts w:cs="Times New Roman"/>
          <w:b/>
        </w:rPr>
      </w:pPr>
      <w:r w:rsidRPr="008F2286">
        <w:rPr>
          <w:noProof/>
          <w:lang w:bidi="ar-SA"/>
        </w:rPr>
        <mc:AlternateContent>
          <mc:Choice Requires="wps">
            <w:drawing>
              <wp:anchor distT="0" distB="0" distL="114300" distR="114300" simplePos="0" relativeHeight="251666432" behindDoc="0" locked="0" layoutInCell="1" allowOverlap="1" wp14:anchorId="429C7A95" wp14:editId="301CF574">
                <wp:simplePos x="0" y="0"/>
                <wp:positionH relativeFrom="column">
                  <wp:posOffset>3886200</wp:posOffset>
                </wp:positionH>
                <wp:positionV relativeFrom="paragraph">
                  <wp:posOffset>205740</wp:posOffset>
                </wp:positionV>
                <wp:extent cx="1066800" cy="4572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066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68AFDC" w14:textId="168ABFF3" w:rsidR="002A3EDB" w:rsidRPr="009A6F41" w:rsidRDefault="002A3EDB" w:rsidP="008F2286">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4</w:t>
                            </w:r>
                            <w:r w:rsidRPr="009A6F41">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306pt;margin-top:16.2pt;width:84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" filled="f" stroked="f">
                <v:textbox>
                  <w:txbxContent>
                    <w:p w14:paraId="7F68AFDC" w14:textId="168ABFF3" w:rsidR="00E719A5" w:rsidRPr="009A6F41" w:rsidRDefault="00E719A5" w:rsidP="008F2286">
                      <w:pPr>
                        <w:rPr>
                          <w:rFonts w:ascii="Times New Roman" w:hAnsi="Times New Roman" w:cs="Times New Roman"/>
                        </w:rPr>
                      </w:pPr>
                      <w:r w:rsidRPr="009A6F41">
                        <w:rPr>
                          <w:rFonts w:ascii="Times New Roman" w:hAnsi="Times New Roman" w:cs="Times New Roman"/>
                        </w:rPr>
                        <w:t xml:space="preserve">Equation </w:t>
                      </w:r>
                      <w:r>
                        <w:rPr>
                          <w:rFonts w:ascii="Times New Roman" w:hAnsi="Times New Roman" w:cs="Times New Roman"/>
                        </w:rPr>
                        <w:t xml:space="preserve"> 4</w:t>
                      </w:r>
                      <w:r w:rsidRPr="009A6F41">
                        <w:rPr>
                          <w:rFonts w:ascii="Times New Roman" w:hAnsi="Times New Roman" w:cs="Times New Roman"/>
                        </w:rPr>
                        <w:t>.</w:t>
                      </w:r>
                    </w:p>
                  </w:txbxContent>
                </v:textbox>
                <w10:wrap type="square"/>
              </v:shape>
            </w:pict>
          </mc:Fallback>
        </mc:AlternateContent>
      </w:r>
      <w:r w:rsidR="008F2286">
        <w:rPr>
          <w:noProof/>
          <w:lang w:bidi="ar-SA"/>
        </w:rPr>
        <w:drawing>
          <wp:inline distT="0" distB="0" distL="0" distR="0" wp14:anchorId="3DA43BED" wp14:editId="216B7A76">
            <wp:extent cx="1599229" cy="69596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1601306" cy="696864"/>
                    </a:xfrm>
                    <a:prstGeom prst="rect">
                      <a:avLst/>
                    </a:prstGeom>
                    <a:noFill/>
                    <a:extLst/>
                  </pic:spPr>
                </pic:pic>
              </a:graphicData>
            </a:graphic>
          </wp:inline>
        </w:drawing>
      </w:r>
    </w:p>
    <w:p w14:paraId="775409F2" w14:textId="4ADAFA0D" w:rsidR="008F2286" w:rsidRPr="00B34DB1" w:rsidRDefault="000E01BC" w:rsidP="008E3A73">
      <w:pPr>
        <w:pStyle w:val="BodyText"/>
        <w:rPr>
          <w:rFonts w:cs="Times New Roman"/>
        </w:rPr>
      </w:pPr>
      <w:r>
        <w:rPr>
          <w:rFonts w:cs="Times New Roman"/>
        </w:rPr>
        <w:t>The above</w:t>
      </w:r>
      <w:r w:rsidR="008F2286" w:rsidRPr="00B34DB1">
        <w:rPr>
          <w:rFonts w:cs="Times New Roman"/>
        </w:rPr>
        <w:t xml:space="preserve"> formulation, using a single off-nadir angle to est</w:t>
      </w:r>
      <w:r w:rsidR="00F500D5">
        <w:rPr>
          <w:rFonts w:cs="Times New Roman"/>
        </w:rPr>
        <w:t>imate anisotropy (1-pt. Gaussian integration</w:t>
      </w:r>
      <w:r w:rsidR="008F2286" w:rsidRPr="00B34DB1">
        <w:rPr>
          <w:rFonts w:cs="Times New Roman"/>
        </w:rPr>
        <w:t xml:space="preserve">), </w:t>
      </w:r>
      <w:r w:rsidR="00B34DB1" w:rsidRPr="00B34DB1">
        <w:rPr>
          <w:rFonts w:cs="Times New Roman"/>
        </w:rPr>
        <w:t>was applied to the initial TES flux and IRK products.</w:t>
      </w:r>
      <w:r w:rsidR="00B34DB1">
        <w:rPr>
          <w:rFonts w:cs="Times New Roman"/>
        </w:rPr>
        <w:t xml:space="preserve"> Figure 1 shows a comparison of TES and IASI TOA ozone band LWRE</w:t>
      </w:r>
      <w:r w:rsidR="00F500D5">
        <w:rPr>
          <w:rFonts w:cs="Times New Roman"/>
        </w:rPr>
        <w:t xml:space="preserve"> (for total column ozone) for a single day where the IASI LWRE values were computed using full angle integration of the Jacobians while t</w:t>
      </w:r>
      <w:r w:rsidR="00AC48C9">
        <w:rPr>
          <w:rFonts w:cs="Times New Roman"/>
        </w:rPr>
        <w:t>he TES LWRE values were computed from IRKs that used Eq. 3. Figure 3 shows</w:t>
      </w:r>
      <w:r w:rsidR="00F500D5">
        <w:rPr>
          <w:rFonts w:cs="Times New Roman"/>
        </w:rPr>
        <w:t xml:space="preserve"> a comparison of these approaches for IASI data. Although we expect differences in TES and IASI LWRE due to different measurement times (9:30 LST for IASI and 13:30 LST for TES) and other non-coincidence issues, we expect the bulk of the observed bias</w:t>
      </w:r>
      <w:r w:rsidR="00AC48C9">
        <w:rPr>
          <w:rFonts w:cs="Times New Roman"/>
        </w:rPr>
        <w:t xml:space="preserve"> in Fig. 2</w:t>
      </w:r>
      <w:r>
        <w:rPr>
          <w:rFonts w:cs="Times New Roman"/>
        </w:rPr>
        <w:t xml:space="preserve"> is</w:t>
      </w:r>
      <w:r w:rsidR="00F500D5">
        <w:rPr>
          <w:rFonts w:cs="Times New Roman"/>
        </w:rPr>
        <w:t xml:space="preserve"> due to the angular integration approach. Once TES data are available with the more accurate 5-angle Gaussian integration for both flux and IRK, we will repeat this comparison with IASI</w:t>
      </w:r>
      <w:r w:rsidR="00D2391B">
        <w:rPr>
          <w:rFonts w:cs="Times New Roman"/>
        </w:rPr>
        <w:t xml:space="preserve"> data</w:t>
      </w:r>
      <w:r w:rsidR="00F500D5">
        <w:rPr>
          <w:rFonts w:cs="Times New Roman"/>
        </w:rPr>
        <w:t xml:space="preserve">. </w:t>
      </w:r>
      <w:r w:rsidR="00B34DB1">
        <w:rPr>
          <w:rFonts w:cs="Times New Roman"/>
        </w:rPr>
        <w:t xml:space="preserve"> </w:t>
      </w:r>
    </w:p>
    <w:p w14:paraId="56734275" w14:textId="4F5F20E8" w:rsidR="00983B79" w:rsidRDefault="008F2286" w:rsidP="008E3A73">
      <w:pPr>
        <w:pStyle w:val="BodyText"/>
        <w:rPr>
          <w:rFonts w:cs="Times New Roman"/>
          <w:b/>
        </w:rPr>
      </w:pPr>
      <w:r>
        <w:rPr>
          <w:rFonts w:cs="Times New Roman"/>
          <w:b/>
          <w:noProof/>
          <w:lang w:bidi="ar-SA"/>
        </w:rPr>
        <mc:AlternateContent>
          <mc:Choice Requires="wps">
            <w:drawing>
              <wp:anchor distT="0" distB="0" distL="114300" distR="114300" simplePos="0" relativeHeight="251659264" behindDoc="0" locked="0" layoutInCell="1" allowOverlap="1" wp14:anchorId="72F19955" wp14:editId="0F7E55A7">
                <wp:simplePos x="0" y="0"/>
                <wp:positionH relativeFrom="column">
                  <wp:posOffset>3886200</wp:posOffset>
                </wp:positionH>
                <wp:positionV relativeFrom="paragraph">
                  <wp:posOffset>805180</wp:posOffset>
                </wp:positionV>
                <wp:extent cx="205740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0574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4DB991" w14:textId="070FF883" w:rsidR="002A3EDB" w:rsidRPr="006341FF" w:rsidRDefault="002A3EDB">
                            <w:pPr>
                              <w:rPr>
                                <w:rFonts w:ascii="Times New Roman" w:hAnsi="Times New Roman" w:cs="Times New Roman"/>
                                <w:b/>
                                <w:i/>
                                <w:sz w:val="20"/>
                                <w:szCs w:val="20"/>
                              </w:rPr>
                            </w:pPr>
                            <w:r w:rsidRPr="006341FF">
                              <w:rPr>
                                <w:rFonts w:ascii="Times New Roman" w:hAnsi="Times New Roman" w:cs="Times New Roman"/>
                                <w:b/>
                                <w:i/>
                                <w:sz w:val="20"/>
                                <w:szCs w:val="20"/>
                              </w:rPr>
                              <w:t>Figure 2. TOA ozone band LWRE (-W/m</w:t>
                            </w:r>
                            <w:r w:rsidRPr="006341FF">
                              <w:rPr>
                                <w:rFonts w:ascii="Times New Roman" w:hAnsi="Times New Roman" w:cs="Times New Roman"/>
                                <w:b/>
                                <w:i/>
                                <w:sz w:val="20"/>
                                <w:szCs w:val="20"/>
                                <w:vertAlign w:val="superscript"/>
                              </w:rPr>
                              <w:t>2</w:t>
                            </w:r>
                            <w:r w:rsidRPr="006341FF">
                              <w:rPr>
                                <w:rFonts w:ascii="Times New Roman" w:hAnsi="Times New Roman" w:cs="Times New Roman"/>
                                <w:b/>
                                <w:i/>
                                <w:sz w:val="20"/>
                                <w:szCs w:val="20"/>
                              </w:rPr>
                              <w:t>) from TES and IASI data for 15 July, 2009. IASI within ± 0.5° la</w:t>
                            </w:r>
                            <w:r>
                              <w:rPr>
                                <w:rFonts w:ascii="Times New Roman" w:hAnsi="Times New Roman" w:cs="Times New Roman"/>
                                <w:b/>
                                <w:i/>
                                <w:sz w:val="20"/>
                                <w:szCs w:val="20"/>
                              </w:rPr>
                              <w:t xml:space="preserve">t/lon, &lt; 6 hours of TES. </w:t>
                            </w:r>
                            <w:r w:rsidRPr="006341FF">
                              <w:rPr>
                                <w:rFonts w:ascii="Times New Roman" w:hAnsi="Times New Roman" w:cs="Times New Roman"/>
                                <w:b/>
                                <w:i/>
                                <w:sz w:val="20"/>
                                <w:szCs w:val="20"/>
                              </w:rPr>
                              <w:t>IASI LWRE computed with 5-angle Gaussian quadrature integration of Jacobians while TES used a single angle calculation to approximate anisotropy. IASI is ~</w:t>
                            </w:r>
                            <w:r>
                              <w:rPr>
                                <w:rFonts w:ascii="Times New Roman" w:hAnsi="Times New Roman" w:cs="Times New Roman"/>
                                <w:b/>
                                <w:i/>
                                <w:sz w:val="20"/>
                                <w:szCs w:val="20"/>
                              </w:rPr>
                              <w:t>11% more negative (higher magnitude</w:t>
                            </w:r>
                            <w:r w:rsidRPr="006341FF">
                              <w:rPr>
                                <w:rFonts w:ascii="Times New Roman" w:hAnsi="Times New Roman" w:cs="Times New Roman"/>
                                <w:b/>
                                <w:i/>
                                <w:sz w:val="20"/>
                                <w:szCs w:val="20"/>
                              </w:rPr>
                              <w:t xml:space="preserve"> for LWRE).</w:t>
                            </w:r>
                          </w:p>
                          <w:p w14:paraId="09462B01" w14:textId="41D4F6D9" w:rsidR="002A3EDB" w:rsidRDefault="002A3EDB">
                            <w:pPr>
                              <w:rPr>
                                <w:rFonts w:ascii="Times New Roman" w:hAnsi="Times New Roman" w:cs="Times New Roman"/>
                              </w:rPr>
                            </w:pPr>
                            <w:r>
                              <w:rPr>
                                <w:rFonts w:ascii="Times New Roman" w:hAnsi="Times New Roman" w:cs="Times New Roman"/>
                              </w:rPr>
                              <w:t xml:space="preserve"> </w:t>
                            </w:r>
                          </w:p>
                          <w:p w14:paraId="31FC6DB1" w14:textId="77777777" w:rsidR="002A3EDB" w:rsidRPr="00983B79" w:rsidRDefault="002A3EDB">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30" type="#_x0000_t202" style="position:absolute;margin-left:306pt;margin-top:63.4pt;width:162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" filled="f" stroked="f">
                <v:textbox>
                  <w:txbxContent>
                    <w:p w14:paraId="754DB991" w14:textId="070FF883" w:rsidR="002A3EDB" w:rsidRPr="006341FF" w:rsidRDefault="002A3EDB">
                      <w:pPr>
                        <w:rPr>
                          <w:rFonts w:ascii="Times New Roman" w:hAnsi="Times New Roman" w:cs="Times New Roman"/>
                          <w:b/>
                          <w:i/>
                          <w:sz w:val="20"/>
                          <w:szCs w:val="20"/>
                        </w:rPr>
                      </w:pPr>
                      <w:r w:rsidRPr="006341FF">
                        <w:rPr>
                          <w:rFonts w:ascii="Times New Roman" w:hAnsi="Times New Roman" w:cs="Times New Roman"/>
                          <w:b/>
                          <w:i/>
                          <w:sz w:val="20"/>
                          <w:szCs w:val="20"/>
                        </w:rPr>
                        <w:t>Figure 2. TOA ozone band LWRE (-W/m</w:t>
                      </w:r>
                      <w:r w:rsidRPr="006341FF">
                        <w:rPr>
                          <w:rFonts w:ascii="Times New Roman" w:hAnsi="Times New Roman" w:cs="Times New Roman"/>
                          <w:b/>
                          <w:i/>
                          <w:sz w:val="20"/>
                          <w:szCs w:val="20"/>
                          <w:vertAlign w:val="superscript"/>
                        </w:rPr>
                        <w:t>2</w:t>
                      </w:r>
                      <w:r w:rsidRPr="006341FF">
                        <w:rPr>
                          <w:rFonts w:ascii="Times New Roman" w:hAnsi="Times New Roman" w:cs="Times New Roman"/>
                          <w:b/>
                          <w:i/>
                          <w:sz w:val="20"/>
                          <w:szCs w:val="20"/>
                        </w:rPr>
                        <w:t>) from TES and IASI data for 15 July, 2009. IASI within ± 0.5° la</w:t>
                      </w:r>
                      <w:r>
                        <w:rPr>
                          <w:rFonts w:ascii="Times New Roman" w:hAnsi="Times New Roman" w:cs="Times New Roman"/>
                          <w:b/>
                          <w:i/>
                          <w:sz w:val="20"/>
                          <w:szCs w:val="20"/>
                        </w:rPr>
                        <w:t xml:space="preserve">t/lon, &lt; 6 hours of TES. </w:t>
                      </w:r>
                      <w:r w:rsidRPr="006341FF">
                        <w:rPr>
                          <w:rFonts w:ascii="Times New Roman" w:hAnsi="Times New Roman" w:cs="Times New Roman"/>
                          <w:b/>
                          <w:i/>
                          <w:sz w:val="20"/>
                          <w:szCs w:val="20"/>
                        </w:rPr>
                        <w:t>IASI LWRE computed with 5-angle Gaussian quadrature integration of Jacobians while TES used a single angle calculation to approximate anisotropy. IASI is ~</w:t>
                      </w:r>
                      <w:r>
                        <w:rPr>
                          <w:rFonts w:ascii="Times New Roman" w:hAnsi="Times New Roman" w:cs="Times New Roman"/>
                          <w:b/>
                          <w:i/>
                          <w:sz w:val="20"/>
                          <w:szCs w:val="20"/>
                        </w:rPr>
                        <w:t>11% more negative (higher magnitude</w:t>
                      </w:r>
                      <w:r w:rsidRPr="006341FF">
                        <w:rPr>
                          <w:rFonts w:ascii="Times New Roman" w:hAnsi="Times New Roman" w:cs="Times New Roman"/>
                          <w:b/>
                          <w:i/>
                          <w:sz w:val="20"/>
                          <w:szCs w:val="20"/>
                        </w:rPr>
                        <w:t xml:space="preserve"> for LWRE).</w:t>
                      </w:r>
                    </w:p>
                    <w:p w14:paraId="09462B01" w14:textId="41D4F6D9" w:rsidR="002A3EDB" w:rsidRDefault="002A3EDB">
                      <w:pPr>
                        <w:rPr>
                          <w:rFonts w:ascii="Times New Roman" w:hAnsi="Times New Roman" w:cs="Times New Roman"/>
                        </w:rPr>
                      </w:pPr>
                      <w:r>
                        <w:rPr>
                          <w:rFonts w:ascii="Times New Roman" w:hAnsi="Times New Roman" w:cs="Times New Roman"/>
                        </w:rPr>
                        <w:t xml:space="preserve"> </w:t>
                      </w:r>
                    </w:p>
                    <w:p w14:paraId="31FC6DB1" w14:textId="77777777" w:rsidR="002A3EDB" w:rsidRPr="00983B79" w:rsidRDefault="002A3EDB">
                      <w:pPr>
                        <w:rPr>
                          <w:rFonts w:ascii="Times New Roman" w:hAnsi="Times New Roman" w:cs="Times New Roman"/>
                        </w:rPr>
                      </w:pPr>
                    </w:p>
                  </w:txbxContent>
                </v:textbox>
                <w10:wrap type="square"/>
              </v:shape>
            </w:pict>
          </mc:Fallback>
        </mc:AlternateContent>
      </w:r>
      <w:r w:rsidR="00983B79" w:rsidRPr="00983B79">
        <w:rPr>
          <w:rFonts w:cs="Times New Roman"/>
          <w:b/>
          <w:noProof/>
          <w:lang w:bidi="ar-SA"/>
        </w:rPr>
        <w:drawing>
          <wp:inline distT="0" distB="0" distL="0" distR="0" wp14:anchorId="3BD22FA8" wp14:editId="618C8D9B">
            <wp:extent cx="4343400" cy="4114800"/>
            <wp:effectExtent l="0" t="0" r="0" b="0"/>
            <wp:docPr id="1331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43400" cy="4114800"/>
                    </a:xfrm>
                    <a:prstGeom prst="rect">
                      <a:avLst/>
                    </a:prstGeom>
                    <a:noFill/>
                    <a:ln>
                      <a:noFill/>
                    </a:ln>
                    <a:effectLst/>
                    <a:extLst/>
                  </pic:spPr>
                </pic:pic>
              </a:graphicData>
            </a:graphic>
          </wp:inline>
        </w:drawing>
      </w:r>
    </w:p>
    <w:p w14:paraId="3AE58496" w14:textId="6254B372" w:rsidR="006341FF" w:rsidRDefault="006341FF" w:rsidP="008E3A73">
      <w:pPr>
        <w:pStyle w:val="BodyText"/>
        <w:rPr>
          <w:rFonts w:cs="Times New Roman"/>
          <w:b/>
        </w:rPr>
      </w:pPr>
      <w:r>
        <w:rPr>
          <w:rFonts w:cs="Times New Roman"/>
          <w:b/>
          <w:noProof/>
          <w:lang w:bidi="ar-SA"/>
        </w:rPr>
        <w:drawing>
          <wp:inline distT="0" distB="0" distL="0" distR="0" wp14:anchorId="667505FC" wp14:editId="00ACB3F7">
            <wp:extent cx="5429250" cy="5714365"/>
            <wp:effectExtent l="0" t="0" r="635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sotropy_compare.tiff"/>
                    <pic:cNvPicPr/>
                  </pic:nvPicPr>
                  <pic:blipFill rotWithShape="1">
                    <a:blip r:embed="rId17">
                      <a:extLst>
                        <a:ext uri="{28A0092B-C50C-407E-A947-70E740481C1C}">
                          <a14:useLocalDpi xmlns:a14="http://schemas.microsoft.com/office/drawing/2010/main" val="0"/>
                        </a:ext>
                      </a:extLst>
                    </a:blip>
                    <a:srcRect r="1042"/>
                    <a:stretch/>
                  </pic:blipFill>
                  <pic:spPr bwMode="auto">
                    <a:xfrm>
                      <a:off x="0" y="0"/>
                      <a:ext cx="5429250" cy="5714365"/>
                    </a:xfrm>
                    <a:prstGeom prst="rect">
                      <a:avLst/>
                    </a:prstGeom>
                    <a:ln>
                      <a:noFill/>
                    </a:ln>
                    <a:extLst>
                      <a:ext uri="{53640926-AAD7-44d8-BBD7-CCE9431645EC}">
                        <a14:shadowObscured xmlns:a14="http://schemas.microsoft.com/office/drawing/2010/main"/>
                      </a:ext>
                    </a:extLst>
                  </pic:spPr>
                </pic:pic>
              </a:graphicData>
            </a:graphic>
          </wp:inline>
        </w:drawing>
      </w:r>
    </w:p>
    <w:p w14:paraId="2B3261EC" w14:textId="6E9348B0" w:rsidR="006341FF" w:rsidRPr="003C7507" w:rsidRDefault="006341FF" w:rsidP="008E3A73">
      <w:pPr>
        <w:pStyle w:val="BodyText"/>
        <w:rPr>
          <w:rFonts w:cs="Times New Roman"/>
          <w:b/>
          <w:i/>
          <w:sz w:val="20"/>
          <w:szCs w:val="20"/>
        </w:rPr>
      </w:pPr>
      <w:r w:rsidRPr="003C7507">
        <w:rPr>
          <w:rFonts w:cs="Times New Roman"/>
          <w:b/>
          <w:i/>
          <w:sz w:val="20"/>
          <w:szCs w:val="20"/>
        </w:rPr>
        <w:t xml:space="preserve">Figure 3. Ozone band LWRE </w:t>
      </w:r>
      <w:r w:rsidR="000E01BC">
        <w:rPr>
          <w:rFonts w:cs="Times New Roman"/>
          <w:b/>
          <w:i/>
          <w:sz w:val="20"/>
          <w:szCs w:val="20"/>
        </w:rPr>
        <w:t xml:space="preserve">(with positive sign convention) </w:t>
      </w:r>
      <w:r w:rsidRPr="003C7507">
        <w:rPr>
          <w:rFonts w:cs="Times New Roman"/>
          <w:b/>
          <w:i/>
          <w:sz w:val="20"/>
          <w:szCs w:val="20"/>
        </w:rPr>
        <w:t xml:space="preserve">computed from IASI data taken 15 Apr. 2011 (day-only). The top panels show the results when LWRE is computed using 5-angle Gaussian quadrature integration of Jacobians; the middle panels show the approach </w:t>
      </w:r>
      <w:r w:rsidR="000E01BC">
        <w:rPr>
          <w:rFonts w:cs="Times New Roman"/>
          <w:b/>
          <w:i/>
          <w:sz w:val="20"/>
          <w:szCs w:val="20"/>
        </w:rPr>
        <w:t>using an</w:t>
      </w:r>
      <w:r w:rsidR="003C7507" w:rsidRPr="003C7507">
        <w:rPr>
          <w:rFonts w:cs="Times New Roman"/>
          <w:b/>
          <w:i/>
          <w:sz w:val="20"/>
          <w:szCs w:val="20"/>
        </w:rPr>
        <w:t xml:space="preserve"> estimate of anisotropy and the bottom panels show the differences. Left panels show </w:t>
      </w:r>
      <w:r w:rsidR="003C7507">
        <w:rPr>
          <w:rFonts w:cs="Times New Roman"/>
          <w:b/>
          <w:i/>
          <w:sz w:val="20"/>
          <w:szCs w:val="20"/>
        </w:rPr>
        <w:t xml:space="preserve">total column </w:t>
      </w:r>
      <w:r w:rsidR="003C7507" w:rsidRPr="003C7507">
        <w:rPr>
          <w:rFonts w:cs="Times New Roman"/>
          <w:b/>
          <w:i/>
          <w:sz w:val="20"/>
          <w:szCs w:val="20"/>
        </w:rPr>
        <w:t xml:space="preserve">LWRE while right panels show </w:t>
      </w:r>
      <w:r w:rsidR="003C7507">
        <w:rPr>
          <w:rFonts w:cs="Times New Roman"/>
          <w:b/>
          <w:i/>
          <w:sz w:val="20"/>
          <w:szCs w:val="20"/>
        </w:rPr>
        <w:t xml:space="preserve">the tropospheric column </w:t>
      </w:r>
      <w:r w:rsidR="003C7507" w:rsidRPr="003C7507">
        <w:rPr>
          <w:rFonts w:cs="Times New Roman"/>
          <w:b/>
          <w:i/>
          <w:sz w:val="20"/>
          <w:szCs w:val="20"/>
        </w:rPr>
        <w:t>LW</w:t>
      </w:r>
      <w:r w:rsidR="003C7507">
        <w:rPr>
          <w:rFonts w:cs="Times New Roman"/>
          <w:b/>
          <w:i/>
          <w:sz w:val="20"/>
          <w:szCs w:val="20"/>
        </w:rPr>
        <w:t>RE.</w:t>
      </w:r>
      <w:r w:rsidR="00FE4FD9">
        <w:rPr>
          <w:rFonts w:cs="Times New Roman"/>
          <w:b/>
          <w:i/>
          <w:sz w:val="20"/>
          <w:szCs w:val="20"/>
        </w:rPr>
        <w:t xml:space="preserve"> Note that the obvious unphysical dependence on viewing angle</w:t>
      </w:r>
      <w:r w:rsidR="002A3EDB">
        <w:rPr>
          <w:rFonts w:cs="Times New Roman"/>
          <w:b/>
          <w:i/>
          <w:sz w:val="20"/>
          <w:szCs w:val="20"/>
        </w:rPr>
        <w:t xml:space="preserve"> (i.e., higher LWRE values for off-nadir angles from 30° to 50°)</w:t>
      </w:r>
      <w:r w:rsidR="00FE4FD9">
        <w:rPr>
          <w:rFonts w:cs="Times New Roman"/>
          <w:b/>
          <w:i/>
          <w:sz w:val="20"/>
          <w:szCs w:val="20"/>
        </w:rPr>
        <w:t xml:space="preserve"> for the anisotropy case (middle panels</w:t>
      </w:r>
      <w:r w:rsidR="000E01BC">
        <w:rPr>
          <w:rFonts w:cs="Times New Roman"/>
          <w:b/>
          <w:i/>
          <w:sz w:val="20"/>
          <w:szCs w:val="20"/>
        </w:rPr>
        <w:t>) w</w:t>
      </w:r>
      <w:r w:rsidR="00AC48C9">
        <w:rPr>
          <w:rFonts w:cs="Times New Roman"/>
          <w:b/>
          <w:i/>
          <w:sz w:val="20"/>
          <w:szCs w:val="20"/>
        </w:rPr>
        <w:t>ould not be</w:t>
      </w:r>
      <w:r w:rsidR="00FE4FD9">
        <w:rPr>
          <w:rFonts w:cs="Times New Roman"/>
          <w:b/>
          <w:i/>
          <w:sz w:val="20"/>
          <w:szCs w:val="20"/>
        </w:rPr>
        <w:t xml:space="preserve"> detected with the sampling density</w:t>
      </w:r>
      <w:r w:rsidR="00AC48C9">
        <w:rPr>
          <w:rFonts w:cs="Times New Roman"/>
          <w:b/>
          <w:i/>
          <w:sz w:val="20"/>
          <w:szCs w:val="20"/>
        </w:rPr>
        <w:t xml:space="preserve"> and viewing angles of TES</w:t>
      </w:r>
      <w:r w:rsidR="00FE4FD9">
        <w:rPr>
          <w:rFonts w:cs="Times New Roman"/>
          <w:b/>
          <w:i/>
          <w:sz w:val="20"/>
          <w:szCs w:val="20"/>
        </w:rPr>
        <w:t xml:space="preserve">. </w:t>
      </w:r>
    </w:p>
    <w:p w14:paraId="1C8C82AF" w14:textId="77777777" w:rsidR="000E01BC" w:rsidRDefault="000E01BC" w:rsidP="008E3A73">
      <w:pPr>
        <w:pStyle w:val="BodyText"/>
        <w:rPr>
          <w:rFonts w:cs="Times New Roman"/>
          <w:b/>
        </w:rPr>
      </w:pPr>
    </w:p>
    <w:p w14:paraId="557E453F" w14:textId="77777777" w:rsidR="000E01BC" w:rsidRDefault="000E01BC" w:rsidP="008E3A73">
      <w:pPr>
        <w:pStyle w:val="BodyText"/>
        <w:rPr>
          <w:rFonts w:cs="Times New Roman"/>
          <w:b/>
        </w:rPr>
      </w:pPr>
    </w:p>
    <w:p w14:paraId="68335B46" w14:textId="77777777" w:rsidR="000E01BC" w:rsidRDefault="000E01BC" w:rsidP="008E3A73">
      <w:pPr>
        <w:pStyle w:val="BodyText"/>
        <w:rPr>
          <w:rFonts w:cs="Times New Roman"/>
          <w:b/>
        </w:rPr>
      </w:pPr>
    </w:p>
    <w:p w14:paraId="15418105" w14:textId="77777777" w:rsidR="000E01BC" w:rsidRDefault="000E01BC" w:rsidP="008E3A73">
      <w:pPr>
        <w:pStyle w:val="BodyText"/>
        <w:rPr>
          <w:rFonts w:cs="Times New Roman"/>
          <w:b/>
        </w:rPr>
      </w:pPr>
    </w:p>
    <w:p w14:paraId="0CFF6893" w14:textId="77777777" w:rsidR="000E01BC" w:rsidRDefault="000E01BC" w:rsidP="008E3A73">
      <w:pPr>
        <w:pStyle w:val="BodyText"/>
        <w:rPr>
          <w:rFonts w:cs="Times New Roman"/>
          <w:b/>
        </w:rPr>
      </w:pPr>
    </w:p>
    <w:p w14:paraId="3AD82038" w14:textId="1F4A609E" w:rsidR="008E3A73" w:rsidRDefault="002C204A" w:rsidP="008E3A73">
      <w:pPr>
        <w:pStyle w:val="BodyText"/>
        <w:rPr>
          <w:rFonts w:cs="Times New Roman"/>
          <w:b/>
        </w:rPr>
      </w:pPr>
      <w:r>
        <w:rPr>
          <w:rFonts w:cs="Times New Roman"/>
          <w:b/>
        </w:rPr>
        <w:t>2.4</w:t>
      </w:r>
      <w:r>
        <w:rPr>
          <w:rFonts w:cs="Times New Roman"/>
          <w:b/>
        </w:rPr>
        <w:tab/>
        <w:t>Presentation/publication</w:t>
      </w:r>
      <w:r w:rsidR="008E3A73">
        <w:rPr>
          <w:rFonts w:cs="Times New Roman"/>
          <w:b/>
        </w:rPr>
        <w:t xml:space="preserve"> of results</w:t>
      </w:r>
    </w:p>
    <w:p w14:paraId="5CF84251" w14:textId="77777777" w:rsidR="00B735C7" w:rsidRDefault="00B735C7" w:rsidP="008E3A73">
      <w:pPr>
        <w:pStyle w:val="BodyText"/>
        <w:rPr>
          <w:rFonts w:cs="Times New Roman"/>
        </w:rPr>
      </w:pPr>
      <w:r>
        <w:rPr>
          <w:rFonts w:cs="Times New Roman"/>
        </w:rPr>
        <w:t>Initial</w:t>
      </w:r>
      <w:r w:rsidR="006D6F01">
        <w:rPr>
          <w:rFonts w:cs="Times New Roman"/>
        </w:rPr>
        <w:t xml:space="preserve"> results </w:t>
      </w:r>
      <w:r>
        <w:rPr>
          <w:rFonts w:cs="Times New Roman"/>
        </w:rPr>
        <w:t xml:space="preserve">from this project </w:t>
      </w:r>
      <w:r w:rsidR="006D6F01">
        <w:rPr>
          <w:rFonts w:cs="Times New Roman"/>
        </w:rPr>
        <w:t>were presented at</w:t>
      </w:r>
      <w:r>
        <w:rPr>
          <w:rFonts w:cs="Times New Roman"/>
        </w:rPr>
        <w:t>:</w:t>
      </w:r>
    </w:p>
    <w:p w14:paraId="156E4964" w14:textId="69C8EF23" w:rsidR="00B735C7" w:rsidRDefault="006D6F01" w:rsidP="00B735C7">
      <w:pPr>
        <w:pStyle w:val="BodyText"/>
        <w:numPr>
          <w:ilvl w:val="0"/>
          <w:numId w:val="8"/>
        </w:numPr>
        <w:rPr>
          <w:rFonts w:cs="Times New Roman"/>
        </w:rPr>
      </w:pPr>
      <w:r>
        <w:rPr>
          <w:rFonts w:cs="Times New Roman"/>
        </w:rPr>
        <w:t>Aura Science Team Meeting, S</w:t>
      </w:r>
      <w:r w:rsidR="006C631D">
        <w:rPr>
          <w:rFonts w:cs="Times New Roman"/>
        </w:rPr>
        <w:t xml:space="preserve">eptember </w:t>
      </w:r>
      <w:r>
        <w:rPr>
          <w:rFonts w:cs="Times New Roman"/>
        </w:rPr>
        <w:t xml:space="preserve">2014, College Park, MD </w:t>
      </w:r>
      <w:r w:rsidR="00BC2DC4">
        <w:rPr>
          <w:rFonts w:cs="Times New Roman"/>
        </w:rPr>
        <w:t>(oral), Worden et al.</w:t>
      </w:r>
    </w:p>
    <w:p w14:paraId="457ACFC6" w14:textId="3A0B59AB" w:rsidR="00BC2DC4" w:rsidRPr="000E01BC" w:rsidRDefault="00BC2DC4" w:rsidP="00BC2DC4">
      <w:pPr>
        <w:pStyle w:val="BodyText"/>
        <w:numPr>
          <w:ilvl w:val="0"/>
          <w:numId w:val="8"/>
        </w:numPr>
        <w:rPr>
          <w:rFonts w:cs="Times New Roman"/>
        </w:rPr>
      </w:pPr>
      <w:r>
        <w:rPr>
          <w:rFonts w:cs="Times New Roman"/>
        </w:rPr>
        <w:t>EUMETSAT Conference, Sep</w:t>
      </w:r>
      <w:r w:rsidR="005C75F4">
        <w:rPr>
          <w:rFonts w:cs="Times New Roman"/>
        </w:rPr>
        <w:t>tember 2014, Geneva</w:t>
      </w:r>
      <w:r>
        <w:rPr>
          <w:rFonts w:cs="Times New Roman"/>
        </w:rPr>
        <w:t xml:space="preserve">, </w:t>
      </w:r>
      <w:r w:rsidR="006C631D">
        <w:rPr>
          <w:rFonts w:cs="Times New Roman"/>
        </w:rPr>
        <w:t xml:space="preserve">(poster), </w:t>
      </w:r>
      <w:r>
        <w:rPr>
          <w:rFonts w:cs="Times New Roman"/>
        </w:rPr>
        <w:t>Doniki et al.</w:t>
      </w:r>
    </w:p>
    <w:p w14:paraId="4F072234" w14:textId="5958CE4C" w:rsidR="006D6F01" w:rsidRPr="006D6F01" w:rsidRDefault="006D6F01" w:rsidP="00B735C7">
      <w:pPr>
        <w:pStyle w:val="BodyText"/>
        <w:numPr>
          <w:ilvl w:val="0"/>
          <w:numId w:val="8"/>
        </w:numPr>
        <w:rPr>
          <w:rFonts w:cs="Times New Roman"/>
        </w:rPr>
      </w:pPr>
      <w:r>
        <w:rPr>
          <w:rFonts w:cs="Times New Roman"/>
        </w:rPr>
        <w:t>AGU Fall Meeting, De</w:t>
      </w:r>
      <w:r w:rsidR="006C631D">
        <w:rPr>
          <w:rFonts w:cs="Times New Roman"/>
        </w:rPr>
        <w:t>cember</w:t>
      </w:r>
      <w:r w:rsidR="002C204A">
        <w:rPr>
          <w:rFonts w:cs="Times New Roman"/>
        </w:rPr>
        <w:t xml:space="preserve"> 2</w:t>
      </w:r>
      <w:r w:rsidR="00BC2DC4">
        <w:rPr>
          <w:rFonts w:cs="Times New Roman"/>
        </w:rPr>
        <w:t>014, San Francisco, CA (poster), Worden et al.</w:t>
      </w:r>
    </w:p>
    <w:p w14:paraId="20235DE6" w14:textId="77777777" w:rsidR="008E3A73" w:rsidRDefault="008E3A73" w:rsidP="008E3A73">
      <w:pPr>
        <w:pStyle w:val="BodyText"/>
        <w:rPr>
          <w:rFonts w:cs="Times New Roman"/>
          <w:b/>
        </w:rPr>
      </w:pPr>
    </w:p>
    <w:p w14:paraId="56CE6072" w14:textId="4656E6B5" w:rsidR="008E3A73" w:rsidRDefault="008E3A73" w:rsidP="00B710C2">
      <w:pPr>
        <w:pStyle w:val="BodyText"/>
        <w:numPr>
          <w:ilvl w:val="0"/>
          <w:numId w:val="3"/>
        </w:numPr>
        <w:ind w:left="0" w:firstLine="0"/>
        <w:rPr>
          <w:rFonts w:cs="Times New Roman"/>
          <w:b/>
        </w:rPr>
      </w:pPr>
      <w:r>
        <w:rPr>
          <w:rFonts w:cs="Times New Roman"/>
          <w:b/>
        </w:rPr>
        <w:t>Plans for Year 2</w:t>
      </w:r>
    </w:p>
    <w:p w14:paraId="55F23428" w14:textId="51DE2528" w:rsidR="008E3A73" w:rsidRDefault="00E719A5" w:rsidP="00E719A5">
      <w:pPr>
        <w:pStyle w:val="BodyText"/>
        <w:numPr>
          <w:ilvl w:val="0"/>
          <w:numId w:val="9"/>
        </w:numPr>
        <w:rPr>
          <w:rFonts w:cs="Times New Roman"/>
        </w:rPr>
      </w:pPr>
      <w:r w:rsidRPr="00E719A5">
        <w:rPr>
          <w:rFonts w:cs="Times New Roman"/>
        </w:rPr>
        <w:t xml:space="preserve">Apply new algorithms </w:t>
      </w:r>
      <w:r>
        <w:rPr>
          <w:rFonts w:cs="Times New Roman"/>
        </w:rPr>
        <w:t xml:space="preserve">described in TES DFM# 868 </w:t>
      </w:r>
      <w:r w:rsidRPr="00E719A5">
        <w:rPr>
          <w:rFonts w:cs="Times New Roman"/>
        </w:rPr>
        <w:t xml:space="preserve">for computing TES flux and ozone IRKs as well as IRKs for the other relevant atmospheric parameters. </w:t>
      </w:r>
    </w:p>
    <w:p w14:paraId="63C892F5" w14:textId="1A4A4A1E" w:rsidR="00E719A5" w:rsidRDefault="00E719A5" w:rsidP="00E719A5">
      <w:pPr>
        <w:pStyle w:val="BodyText"/>
        <w:numPr>
          <w:ilvl w:val="0"/>
          <w:numId w:val="9"/>
        </w:numPr>
        <w:rPr>
          <w:rFonts w:cs="Times New Roman"/>
        </w:rPr>
      </w:pPr>
      <w:r>
        <w:rPr>
          <w:rFonts w:cs="Times New Roman"/>
        </w:rPr>
        <w:t>Continue work to extract ozone band radiance, flux and IRKs from CAM4-RT, CAM-RRTMG and GISS.</w:t>
      </w:r>
      <w:r w:rsidR="005C75F4">
        <w:rPr>
          <w:rFonts w:cs="Times New Roman"/>
        </w:rPr>
        <w:t xml:space="preserve"> We will have CCMI CAM/Chem runs for 2006 to compare with TES.</w:t>
      </w:r>
      <w:r w:rsidR="00416583">
        <w:rPr>
          <w:rFonts w:cs="Times New Roman"/>
        </w:rPr>
        <w:t xml:space="preserve"> </w:t>
      </w:r>
    </w:p>
    <w:p w14:paraId="02AD6A8F" w14:textId="51F16A4A" w:rsidR="00E719A5" w:rsidRDefault="00E719A5" w:rsidP="00E719A5">
      <w:pPr>
        <w:pStyle w:val="BodyText"/>
        <w:numPr>
          <w:ilvl w:val="0"/>
          <w:numId w:val="9"/>
        </w:numPr>
        <w:rPr>
          <w:rFonts w:cs="Times New Roman"/>
        </w:rPr>
      </w:pPr>
      <w:r>
        <w:rPr>
          <w:rFonts w:cs="Times New Roman"/>
        </w:rPr>
        <w:t>Compare TES and IASI LWRE with new TES products.</w:t>
      </w:r>
    </w:p>
    <w:p w14:paraId="3ECABEA9" w14:textId="11EC31E3" w:rsidR="00E719A5" w:rsidRPr="00416583" w:rsidRDefault="00E719A5" w:rsidP="00416583">
      <w:pPr>
        <w:pStyle w:val="BodyText"/>
        <w:numPr>
          <w:ilvl w:val="0"/>
          <w:numId w:val="9"/>
        </w:numPr>
        <w:rPr>
          <w:rFonts w:cs="Times New Roman"/>
        </w:rPr>
      </w:pPr>
      <w:r>
        <w:rPr>
          <w:rFonts w:cs="Times New Roman"/>
        </w:rPr>
        <w:t>Compare model values with TES and IASI clear-sky cases.</w:t>
      </w:r>
      <w:r w:rsidR="00416583">
        <w:rPr>
          <w:rFonts w:cs="Times New Roman"/>
        </w:rPr>
        <w:t xml:space="preserve"> Prepare manuscript.</w:t>
      </w:r>
    </w:p>
    <w:p w14:paraId="5F931C6B" w14:textId="4A56AC4D" w:rsidR="00E719A5" w:rsidRPr="00E719A5" w:rsidRDefault="00E719A5" w:rsidP="00E719A5">
      <w:pPr>
        <w:pStyle w:val="BodyText"/>
        <w:numPr>
          <w:ilvl w:val="0"/>
          <w:numId w:val="9"/>
        </w:numPr>
        <w:rPr>
          <w:rFonts w:cs="Times New Roman"/>
        </w:rPr>
      </w:pPr>
      <w:r>
        <w:rPr>
          <w:rFonts w:cs="Times New Roman"/>
        </w:rPr>
        <w:t xml:space="preserve">Compare model values with TES cloudy cases. (Steve Massie is investigating </w:t>
      </w:r>
      <w:r w:rsidR="00E17752">
        <w:rPr>
          <w:rFonts w:cs="Times New Roman"/>
        </w:rPr>
        <w:t>angular integration in the presence of clouds, i.e., non-plane parallel assumptions)</w:t>
      </w:r>
    </w:p>
    <w:p w14:paraId="39E82143" w14:textId="590D85F8" w:rsidR="00B710C2" w:rsidRDefault="00B710C2" w:rsidP="00B710C2">
      <w:pPr>
        <w:pStyle w:val="BodyText"/>
        <w:rPr>
          <w:rFonts w:cs="Times New Roman"/>
          <w:b/>
        </w:rPr>
      </w:pPr>
    </w:p>
    <w:p w14:paraId="21F0572E" w14:textId="33805B26" w:rsidR="00B710C2" w:rsidRDefault="00F54F95" w:rsidP="00B710C2">
      <w:pPr>
        <w:pStyle w:val="BodyText"/>
        <w:rPr>
          <w:rFonts w:cs="Times New Roman"/>
          <w:b/>
        </w:rPr>
      </w:pPr>
      <w:r>
        <w:rPr>
          <w:rFonts w:cs="Times New Roman"/>
          <w:b/>
        </w:rPr>
        <w:t xml:space="preserve">4. </w:t>
      </w:r>
      <w:r>
        <w:rPr>
          <w:rFonts w:cs="Times New Roman"/>
          <w:b/>
        </w:rPr>
        <w:tab/>
        <w:t>References</w:t>
      </w:r>
    </w:p>
    <w:p w14:paraId="50CD0DC2" w14:textId="77777777" w:rsidR="000F69DA" w:rsidRDefault="000F69DA" w:rsidP="000F69DA">
      <w:pPr>
        <w:pStyle w:val="References"/>
        <w:numPr>
          <w:ilvl w:val="0"/>
          <w:numId w:val="0"/>
        </w:numPr>
        <w:ind w:left="360" w:hanging="360"/>
        <w:rPr>
          <w:sz w:val="20"/>
        </w:rPr>
      </w:pPr>
      <w:r w:rsidRPr="000F69DA">
        <w:rPr>
          <w:sz w:val="20"/>
        </w:rPr>
        <w:t>Conley, A. J., Lamarque, J.-F., Vitt, F., Collins, W. D., and Kiehl, J.: PORT, a CESM tool for the diagnosis of radiative forcing, Geosci. Model Dev., 6, 469-476, doi:10.5194/gmd-6-469-2013, 2013.</w:t>
      </w:r>
    </w:p>
    <w:p w14:paraId="04B4A3ED" w14:textId="77777777" w:rsidR="000F69DA" w:rsidRPr="000F69DA" w:rsidRDefault="000F69DA" w:rsidP="000F69DA">
      <w:pPr>
        <w:pStyle w:val="References"/>
        <w:numPr>
          <w:ilvl w:val="0"/>
          <w:numId w:val="0"/>
        </w:numPr>
        <w:ind w:left="360" w:hanging="360"/>
        <w:rPr>
          <w:sz w:val="20"/>
        </w:rPr>
      </w:pPr>
    </w:p>
    <w:p w14:paraId="3B89085A" w14:textId="77777777" w:rsidR="000F69DA" w:rsidRPr="000F69DA" w:rsidRDefault="000F69DA" w:rsidP="000F69DA">
      <w:pPr>
        <w:ind w:left="360" w:hanging="360"/>
        <w:rPr>
          <w:rFonts w:ascii="Times New Roman" w:hAnsi="Times New Roman" w:cs="Times New Roman"/>
          <w:sz w:val="20"/>
          <w:szCs w:val="20"/>
        </w:rPr>
      </w:pPr>
      <w:r w:rsidRPr="000F69DA">
        <w:rPr>
          <w:rFonts w:ascii="Times New Roman" w:hAnsi="Times New Roman" w:cs="Times New Roman"/>
          <w:sz w:val="20"/>
          <w:szCs w:val="20"/>
        </w:rPr>
        <w:t xml:space="preserve">Iacono, M., J. Delamere, E. Mlawer, M. Shephard, S. Clough, and W. Collins, (2008), Radiative forcing by long-lived greenhouse gases: Calculations with the aer radiative transfer models, </w:t>
      </w:r>
      <w:r w:rsidRPr="000F69DA">
        <w:rPr>
          <w:rFonts w:ascii="Times New Roman" w:hAnsi="Times New Roman" w:cs="Times New Roman"/>
          <w:i/>
          <w:sz w:val="20"/>
          <w:szCs w:val="20"/>
        </w:rPr>
        <w:t>J. Geophys. Res</w:t>
      </w:r>
      <w:r w:rsidRPr="000F69DA">
        <w:rPr>
          <w:rFonts w:ascii="Times New Roman" w:hAnsi="Times New Roman" w:cs="Times New Roman"/>
          <w:sz w:val="20"/>
          <w:szCs w:val="20"/>
        </w:rPr>
        <w:t>., 2008.</w:t>
      </w:r>
    </w:p>
    <w:p w14:paraId="3F93CCD2" w14:textId="77777777" w:rsidR="000F69DA" w:rsidRPr="000F69DA" w:rsidRDefault="000F69DA" w:rsidP="000F69DA">
      <w:pPr>
        <w:ind w:left="360" w:hanging="360"/>
        <w:rPr>
          <w:rFonts w:ascii="Times New Roman" w:hAnsi="Times New Roman" w:cs="Times New Roman"/>
          <w:sz w:val="20"/>
          <w:szCs w:val="20"/>
        </w:rPr>
      </w:pPr>
      <w:r w:rsidRPr="000F69DA">
        <w:rPr>
          <w:rFonts w:ascii="Times New Roman" w:hAnsi="Times New Roman" w:cs="Times New Roman"/>
          <w:sz w:val="20"/>
          <w:szCs w:val="20"/>
        </w:rPr>
        <w:t>Lamarque, J.-F., Kinnison, D. E., Hess, P. G., and Vitt, F. (2008), Simulated lower stratospheric trends between 1970 and 2005: identifying the role of climate and composition changes, J. Geophys. Res., 113, D12301,doi:10.1029/2007JD009277.</w:t>
      </w:r>
    </w:p>
    <w:p w14:paraId="483B9979" w14:textId="77777777" w:rsidR="000F69DA" w:rsidRPr="000F69DA" w:rsidRDefault="000F69DA" w:rsidP="000F69DA">
      <w:pPr>
        <w:ind w:left="360" w:hanging="360"/>
        <w:rPr>
          <w:rFonts w:ascii="Times New Roman" w:hAnsi="Times New Roman" w:cs="Times New Roman"/>
          <w:sz w:val="20"/>
          <w:szCs w:val="20"/>
        </w:rPr>
      </w:pPr>
      <w:r w:rsidRPr="000F69DA">
        <w:rPr>
          <w:rStyle w:val="gissauthor"/>
          <w:rFonts w:ascii="Times New Roman" w:hAnsi="Times New Roman" w:cs="Times New Roman"/>
          <w:sz w:val="20"/>
          <w:szCs w:val="20"/>
        </w:rPr>
        <w:t>Schmidt, G.A.</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R. Ruedy</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J.E. Hansen</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I. Aleinov</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N. Bell</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M. Bauer</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S. Bauer</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B. Cairns</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V. Canuto</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Y. Cheng</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A. Del Genio</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G. Faluvegi</w:t>
      </w:r>
      <w:r w:rsidRPr="000F69DA">
        <w:rPr>
          <w:rFonts w:ascii="Times New Roman" w:hAnsi="Times New Roman" w:cs="Times New Roman"/>
          <w:sz w:val="20"/>
          <w:szCs w:val="20"/>
        </w:rPr>
        <w:t xml:space="preserve">, A.D. Friend, </w:t>
      </w:r>
      <w:r w:rsidRPr="000F69DA">
        <w:rPr>
          <w:rStyle w:val="gissauthor"/>
          <w:rFonts w:ascii="Times New Roman" w:hAnsi="Times New Roman" w:cs="Times New Roman"/>
          <w:sz w:val="20"/>
          <w:szCs w:val="20"/>
        </w:rPr>
        <w:t>T.M. Hall</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Y. Hu</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M. Kelley</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N.Y. Kiang</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D. Koch</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A.A. Lacis</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J. Lerner</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K.K. Lo</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R.L. Miller</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L. Nazarenko</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V. Oinas</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J.P. Perlwitz</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Ju. Perlwitz</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D. Rind</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A. Romanou</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G.L. Russell</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Mki. Sato</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D.T. Shindell</w:t>
      </w:r>
      <w:r w:rsidRPr="000F69DA">
        <w:rPr>
          <w:rFonts w:ascii="Times New Roman" w:hAnsi="Times New Roman" w:cs="Times New Roman"/>
          <w:sz w:val="20"/>
          <w:szCs w:val="20"/>
        </w:rPr>
        <w:t xml:space="preserve">, P.H. Stone, </w:t>
      </w:r>
      <w:r w:rsidRPr="000F69DA">
        <w:rPr>
          <w:rStyle w:val="gissauthor"/>
          <w:rFonts w:ascii="Times New Roman" w:hAnsi="Times New Roman" w:cs="Times New Roman"/>
          <w:sz w:val="20"/>
          <w:szCs w:val="20"/>
        </w:rPr>
        <w:t>S. Sun</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N. Tausnev</w:t>
      </w:r>
      <w:r w:rsidRPr="000F69DA">
        <w:rPr>
          <w:rFonts w:ascii="Times New Roman" w:hAnsi="Times New Roman" w:cs="Times New Roman"/>
          <w:sz w:val="20"/>
          <w:szCs w:val="20"/>
        </w:rPr>
        <w:t xml:space="preserve">, </w:t>
      </w:r>
      <w:r w:rsidRPr="000F69DA">
        <w:rPr>
          <w:rStyle w:val="gissauthor"/>
          <w:rFonts w:ascii="Times New Roman" w:hAnsi="Times New Roman" w:cs="Times New Roman"/>
          <w:sz w:val="20"/>
          <w:szCs w:val="20"/>
        </w:rPr>
        <w:t>D. Thresher</w:t>
      </w:r>
      <w:r w:rsidRPr="000F69DA">
        <w:rPr>
          <w:rFonts w:ascii="Times New Roman" w:hAnsi="Times New Roman" w:cs="Times New Roman"/>
          <w:sz w:val="20"/>
          <w:szCs w:val="20"/>
        </w:rPr>
        <w:t xml:space="preserve">, and </w:t>
      </w:r>
      <w:r w:rsidRPr="000F69DA">
        <w:rPr>
          <w:rStyle w:val="gissauthor"/>
          <w:rFonts w:ascii="Times New Roman" w:hAnsi="Times New Roman" w:cs="Times New Roman"/>
          <w:sz w:val="20"/>
          <w:szCs w:val="20"/>
        </w:rPr>
        <w:t>M.-S. Yao</w:t>
      </w:r>
      <w:r w:rsidRPr="000F69DA">
        <w:rPr>
          <w:rFonts w:ascii="Times New Roman" w:hAnsi="Times New Roman" w:cs="Times New Roman"/>
          <w:sz w:val="20"/>
          <w:szCs w:val="20"/>
        </w:rPr>
        <w:t xml:space="preserve">, 2006: Present day atmospheric simulations using GISS ModelE: Comparison to in-situ, satellite and reanalysis data. </w:t>
      </w:r>
      <w:r w:rsidRPr="000F69DA">
        <w:rPr>
          <w:rStyle w:val="HTMLCite"/>
          <w:rFonts w:ascii="Times New Roman" w:hAnsi="Times New Roman" w:cs="Times New Roman"/>
          <w:sz w:val="20"/>
          <w:szCs w:val="20"/>
        </w:rPr>
        <w:t>J. Climate</w:t>
      </w:r>
      <w:r w:rsidRPr="000F69DA">
        <w:rPr>
          <w:rFonts w:ascii="Times New Roman" w:hAnsi="Times New Roman" w:cs="Times New Roman"/>
          <w:sz w:val="20"/>
          <w:szCs w:val="20"/>
        </w:rPr>
        <w:t xml:space="preserve">, </w:t>
      </w:r>
      <w:r w:rsidRPr="000F69DA">
        <w:rPr>
          <w:rFonts w:ascii="Times New Roman" w:hAnsi="Times New Roman" w:cs="Times New Roman"/>
          <w:b/>
          <w:bCs/>
          <w:sz w:val="20"/>
          <w:szCs w:val="20"/>
        </w:rPr>
        <w:t>19</w:t>
      </w:r>
      <w:r w:rsidRPr="000F69DA">
        <w:rPr>
          <w:rFonts w:ascii="Times New Roman" w:hAnsi="Times New Roman" w:cs="Times New Roman"/>
          <w:sz w:val="20"/>
          <w:szCs w:val="20"/>
        </w:rPr>
        <w:t>, 153-192, doi:10.1175/JCLI3612.1.</w:t>
      </w:r>
    </w:p>
    <w:p w14:paraId="6ED0185D" w14:textId="404389DE" w:rsidR="000F69DA" w:rsidRPr="000F69DA" w:rsidRDefault="000F69DA" w:rsidP="000F69DA">
      <w:pPr>
        <w:widowControl w:val="0"/>
        <w:autoSpaceDE w:val="0"/>
        <w:autoSpaceDN w:val="0"/>
        <w:adjustRightInd w:val="0"/>
        <w:ind w:left="360" w:hanging="360"/>
        <w:rPr>
          <w:rFonts w:ascii="Times New Roman" w:hAnsi="Times New Roman" w:cs="Times New Roman"/>
          <w:sz w:val="20"/>
          <w:szCs w:val="20"/>
        </w:rPr>
      </w:pPr>
      <w:r w:rsidRPr="000F69DA">
        <w:rPr>
          <w:rFonts w:ascii="Times New Roman" w:hAnsi="Times New Roman" w:cs="Times New Roman"/>
          <w:sz w:val="20"/>
          <w:szCs w:val="20"/>
        </w:rPr>
        <w:t xml:space="preserve">Shindell, D. T., Pechony, O., Voulgarakis, A., Faluvegi, G., Nazarenko, L., Lamarque, J.-F., Bowman, K., Milly, G., Kovari, B., Ruedy, R. and Schmidt, G. A., (2013), Interactive ozone and methane chemistry in GISS-E2 historical and future climate simulations, </w:t>
      </w:r>
      <w:r w:rsidRPr="000F69DA">
        <w:rPr>
          <w:rFonts w:ascii="Times New Roman" w:hAnsi="Times New Roman" w:cs="Times New Roman"/>
          <w:i/>
          <w:sz w:val="20"/>
          <w:szCs w:val="20"/>
        </w:rPr>
        <w:t>Atmos. Chem. Phys</w:t>
      </w:r>
      <w:r w:rsidRPr="000F69DA">
        <w:rPr>
          <w:rFonts w:ascii="Times New Roman" w:hAnsi="Times New Roman" w:cs="Times New Roman"/>
          <w:b/>
          <w:i/>
          <w:sz w:val="20"/>
          <w:szCs w:val="20"/>
        </w:rPr>
        <w:t>.</w:t>
      </w:r>
      <w:r w:rsidRPr="000F69DA">
        <w:rPr>
          <w:rFonts w:ascii="Times New Roman" w:hAnsi="Times New Roman" w:cs="Times New Roman"/>
          <w:sz w:val="20"/>
          <w:szCs w:val="20"/>
        </w:rPr>
        <w:t>, 13, 2653–2689.</w:t>
      </w:r>
    </w:p>
    <w:p w14:paraId="11363BFD" w14:textId="7A1CD937" w:rsidR="00B710C2" w:rsidRPr="00E17752" w:rsidRDefault="000F69DA" w:rsidP="00E17752">
      <w:pPr>
        <w:widowControl w:val="0"/>
        <w:autoSpaceDE w:val="0"/>
        <w:autoSpaceDN w:val="0"/>
        <w:adjustRightInd w:val="0"/>
        <w:ind w:left="360" w:hanging="360"/>
        <w:rPr>
          <w:rFonts w:ascii="Times New Roman" w:hAnsi="Times New Roman" w:cs="Times New Roman"/>
          <w:i/>
          <w:iCs/>
          <w:sz w:val="20"/>
          <w:szCs w:val="20"/>
        </w:rPr>
      </w:pPr>
      <w:r w:rsidRPr="000F69DA">
        <w:rPr>
          <w:rFonts w:ascii="Times New Roman" w:hAnsi="Times New Roman" w:cs="Times New Roman"/>
          <w:iCs/>
          <w:sz w:val="20"/>
          <w:szCs w:val="20"/>
        </w:rPr>
        <w:t>Worden, H. M.</w:t>
      </w:r>
      <w:r w:rsidRPr="000F69DA">
        <w:rPr>
          <w:rStyle w:val="HTMLCite"/>
          <w:rFonts w:ascii="Times New Roman" w:hAnsi="Times New Roman" w:cs="Times New Roman"/>
          <w:sz w:val="20"/>
          <w:szCs w:val="20"/>
        </w:rPr>
        <w:t xml:space="preserve">, </w:t>
      </w:r>
      <w:r w:rsidRPr="000F69DA">
        <w:rPr>
          <w:rFonts w:ascii="Times New Roman" w:hAnsi="Times New Roman" w:cs="Times New Roman"/>
          <w:iCs/>
          <w:sz w:val="20"/>
          <w:szCs w:val="20"/>
        </w:rPr>
        <w:t>K. W. Bowman</w:t>
      </w:r>
      <w:r w:rsidRPr="000F69DA">
        <w:rPr>
          <w:rStyle w:val="HTMLCite"/>
          <w:rFonts w:ascii="Times New Roman" w:hAnsi="Times New Roman" w:cs="Times New Roman"/>
          <w:sz w:val="20"/>
          <w:szCs w:val="20"/>
        </w:rPr>
        <w:t xml:space="preserve">, </w:t>
      </w:r>
      <w:r w:rsidRPr="000F69DA">
        <w:rPr>
          <w:rFonts w:ascii="Times New Roman" w:hAnsi="Times New Roman" w:cs="Times New Roman"/>
          <w:iCs/>
          <w:sz w:val="20"/>
          <w:szCs w:val="20"/>
        </w:rPr>
        <w:t>S. S. Kulawik</w:t>
      </w:r>
      <w:r w:rsidRPr="000F69DA">
        <w:rPr>
          <w:rStyle w:val="HTMLCite"/>
          <w:rFonts w:ascii="Times New Roman" w:hAnsi="Times New Roman" w:cs="Times New Roman"/>
          <w:sz w:val="20"/>
          <w:szCs w:val="20"/>
        </w:rPr>
        <w:t xml:space="preserve">, and </w:t>
      </w:r>
      <w:r w:rsidRPr="000F69DA">
        <w:rPr>
          <w:rFonts w:ascii="Times New Roman" w:hAnsi="Times New Roman" w:cs="Times New Roman"/>
          <w:iCs/>
          <w:sz w:val="20"/>
          <w:szCs w:val="20"/>
        </w:rPr>
        <w:t>A. M. Aghedo</w:t>
      </w:r>
      <w:r w:rsidRPr="000F69DA">
        <w:rPr>
          <w:rStyle w:val="HTMLCite"/>
          <w:rFonts w:ascii="Times New Roman" w:hAnsi="Times New Roman" w:cs="Times New Roman"/>
          <w:sz w:val="20"/>
          <w:szCs w:val="20"/>
        </w:rPr>
        <w:t xml:space="preserve"> (</w:t>
      </w:r>
      <w:r w:rsidRPr="000F69DA">
        <w:rPr>
          <w:rStyle w:val="pubyear"/>
          <w:rFonts w:ascii="Times New Roman" w:hAnsi="Times New Roman" w:cs="Times New Roman"/>
          <w:iCs/>
          <w:sz w:val="20"/>
          <w:szCs w:val="20"/>
        </w:rPr>
        <w:t>2011</w:t>
      </w:r>
      <w:r w:rsidRPr="000F69DA">
        <w:rPr>
          <w:rStyle w:val="HTMLCite"/>
          <w:rFonts w:ascii="Times New Roman" w:hAnsi="Times New Roman" w:cs="Times New Roman"/>
          <w:sz w:val="20"/>
          <w:szCs w:val="20"/>
        </w:rPr>
        <w:t xml:space="preserve">), </w:t>
      </w:r>
      <w:r w:rsidRPr="000F69DA">
        <w:rPr>
          <w:rStyle w:val="articletitle"/>
          <w:rFonts w:ascii="Times New Roman" w:hAnsi="Times New Roman" w:cs="Times New Roman"/>
          <w:iCs/>
          <w:sz w:val="20"/>
          <w:szCs w:val="20"/>
        </w:rPr>
        <w:t>Sensitivity of outgoing longwave radiative flux to the global vertical distribution of ozone characterized by instantaneous radiative kernels from Aura-TES</w:t>
      </w:r>
      <w:r w:rsidRPr="000F69DA">
        <w:rPr>
          <w:rStyle w:val="HTMLCite"/>
          <w:rFonts w:ascii="Times New Roman" w:hAnsi="Times New Roman" w:cs="Times New Roman"/>
          <w:sz w:val="20"/>
          <w:szCs w:val="20"/>
        </w:rPr>
        <w:t xml:space="preserve">, </w:t>
      </w:r>
      <w:r w:rsidRPr="000F69DA">
        <w:rPr>
          <w:rStyle w:val="journaltitle"/>
          <w:rFonts w:ascii="Times New Roman" w:hAnsi="Times New Roman" w:cs="Times New Roman"/>
          <w:iCs/>
          <w:sz w:val="20"/>
          <w:szCs w:val="20"/>
        </w:rPr>
        <w:t>J. Geophys. Res.</w:t>
      </w:r>
      <w:r w:rsidRPr="000F69DA">
        <w:rPr>
          <w:rStyle w:val="HTMLCite"/>
          <w:rFonts w:ascii="Times New Roman" w:hAnsi="Times New Roman" w:cs="Times New Roman"/>
          <w:sz w:val="20"/>
          <w:szCs w:val="20"/>
        </w:rPr>
        <w:t xml:space="preserve">, </w:t>
      </w:r>
      <w:r w:rsidRPr="000F69DA">
        <w:rPr>
          <w:rStyle w:val="vol"/>
          <w:rFonts w:ascii="Times New Roman" w:hAnsi="Times New Roman" w:cs="Times New Roman"/>
          <w:iCs/>
          <w:sz w:val="20"/>
          <w:szCs w:val="20"/>
        </w:rPr>
        <w:t>116</w:t>
      </w:r>
      <w:r w:rsidRPr="000F69DA">
        <w:rPr>
          <w:rStyle w:val="HTMLCite"/>
          <w:rFonts w:ascii="Times New Roman" w:hAnsi="Times New Roman" w:cs="Times New Roman"/>
          <w:sz w:val="20"/>
          <w:szCs w:val="20"/>
        </w:rPr>
        <w:t>, D14115, doi:</w:t>
      </w:r>
      <w:hyperlink r:id="rId18" w:tooltip="Link to external resource: 10.1029/2010JD015101" w:history="1">
        <w:r w:rsidRPr="000F69DA">
          <w:rPr>
            <w:rStyle w:val="Hyperlink"/>
            <w:rFonts w:ascii="Times New Roman" w:hAnsi="Times New Roman" w:cs="Times New Roman"/>
            <w:iCs/>
            <w:sz w:val="20"/>
            <w:szCs w:val="20"/>
          </w:rPr>
          <w:t>10.1029/2010JD015101</w:t>
        </w:r>
      </w:hyperlink>
      <w:r w:rsidRPr="000F69DA">
        <w:rPr>
          <w:rStyle w:val="HTMLCite"/>
          <w:rFonts w:ascii="Times New Roman" w:hAnsi="Times New Roman" w:cs="Times New Roman"/>
          <w:sz w:val="20"/>
          <w:szCs w:val="20"/>
        </w:rPr>
        <w:t>.</w:t>
      </w:r>
    </w:p>
    <w:sectPr w:rsidR="00B710C2" w:rsidRPr="00E17752" w:rsidSect="00B710C2">
      <w:footerReference w:type="even" r:id="rId19"/>
      <w:footerReference w:type="default" r:id="rId20"/>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748212" w14:textId="77777777" w:rsidR="002A3EDB" w:rsidRDefault="002A3EDB" w:rsidP="008F2286">
      <w:pPr>
        <w:spacing w:after="0"/>
      </w:pPr>
      <w:r>
        <w:separator/>
      </w:r>
    </w:p>
  </w:endnote>
  <w:endnote w:type="continuationSeparator" w:id="0">
    <w:p w14:paraId="73963CAC" w14:textId="77777777" w:rsidR="002A3EDB" w:rsidRDefault="002A3EDB" w:rsidP="008F22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Luxi Sans">
    <w:charset w:val="00"/>
    <w:family w:val="auto"/>
    <w:pitch w:val="variable"/>
  </w:font>
  <w:font w:name="Tahoma">
    <w:panose1 w:val="020B0604030504040204"/>
    <w:charset w:val="00"/>
    <w:family w:val="auto"/>
    <w:pitch w:val="variable"/>
    <w:sig w:usb0="E1002A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Lucida Grande">
    <w:panose1 w:val="020B0600040502020204"/>
    <w:charset w:val="00"/>
    <w:family w:val="auto"/>
    <w:pitch w:val="variable"/>
    <w:sig w:usb0="E1000AEF" w:usb1="5000A1FF" w:usb2="00000000" w:usb3="00000000" w:csb0="000001BF" w:csb1="00000000"/>
  </w:font>
  <w:font w:name="Courier New TUR">
    <w:altName w:val="Cambria"/>
    <w:charset w:val="00"/>
    <w:family w:val="modern"/>
    <w:pitch w:val="fixed"/>
    <w:sig w:usb0="2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41F66" w14:textId="77777777" w:rsidR="002A3EDB" w:rsidRDefault="002A3EDB" w:rsidP="0003596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B16D89" w14:textId="77777777" w:rsidR="002A3EDB" w:rsidRDefault="002A3EDB" w:rsidP="009226C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CD435" w14:textId="77777777" w:rsidR="002A3EDB" w:rsidRDefault="002A3EDB" w:rsidP="0003596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72E1B">
      <w:rPr>
        <w:rStyle w:val="PageNumber"/>
        <w:noProof/>
      </w:rPr>
      <w:t>1</w:t>
    </w:r>
    <w:r>
      <w:rPr>
        <w:rStyle w:val="PageNumber"/>
      </w:rPr>
      <w:fldChar w:fldCharType="end"/>
    </w:r>
  </w:p>
  <w:p w14:paraId="322A95AD" w14:textId="77777777" w:rsidR="002A3EDB" w:rsidRDefault="002A3EDB" w:rsidP="009226C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179CB5" w14:textId="77777777" w:rsidR="002A3EDB" w:rsidRDefault="002A3EDB" w:rsidP="008F2286">
      <w:pPr>
        <w:spacing w:after="0"/>
      </w:pPr>
      <w:r>
        <w:separator/>
      </w:r>
    </w:p>
  </w:footnote>
  <w:footnote w:type="continuationSeparator" w:id="0">
    <w:p w14:paraId="2CF46ABD" w14:textId="77777777" w:rsidR="002A3EDB" w:rsidRDefault="002A3EDB" w:rsidP="008F2286">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A03049"/>
    <w:multiLevelType w:val="hybridMultilevel"/>
    <w:tmpl w:val="59EC32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54390F"/>
    <w:multiLevelType w:val="hybridMultilevel"/>
    <w:tmpl w:val="59EC32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85564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4">
    <w:nsid w:val="495D3D12"/>
    <w:multiLevelType w:val="hybridMultilevel"/>
    <w:tmpl w:val="2F1458A4"/>
    <w:lvl w:ilvl="0" w:tplc="0409000F">
      <w:start w:val="1"/>
      <w:numFmt w:val="decimal"/>
      <w:lvlText w:val="%1."/>
      <w:lvlJc w:val="left"/>
      <w:pPr>
        <w:ind w:left="117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39367CF"/>
    <w:multiLevelType w:val="hybridMultilevel"/>
    <w:tmpl w:val="224E5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5055AFD"/>
    <w:multiLevelType w:val="hybridMultilevel"/>
    <w:tmpl w:val="E8D00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B4B277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698725AD"/>
    <w:multiLevelType w:val="hybridMultilevel"/>
    <w:tmpl w:val="35F668A4"/>
    <w:lvl w:ilvl="0" w:tplc="D494EB46">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7"/>
  </w:num>
  <w:num w:numId="5">
    <w:abstractNumId w:val="2"/>
  </w:num>
  <w:num w:numId="6">
    <w:abstractNumId w:val="8"/>
  </w:num>
  <w:num w:numId="7">
    <w:abstractNumId w:val="3"/>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21AF"/>
    <w:rsid w:val="0000182D"/>
    <w:rsid w:val="000107E3"/>
    <w:rsid w:val="00011505"/>
    <w:rsid w:val="00035967"/>
    <w:rsid w:val="000A5C1F"/>
    <w:rsid w:val="000E01BC"/>
    <w:rsid w:val="000F69DA"/>
    <w:rsid w:val="001938C0"/>
    <w:rsid w:val="001D29FC"/>
    <w:rsid w:val="00235595"/>
    <w:rsid w:val="0027023C"/>
    <w:rsid w:val="00271F9A"/>
    <w:rsid w:val="00272E1B"/>
    <w:rsid w:val="002A3EDB"/>
    <w:rsid w:val="002C204A"/>
    <w:rsid w:val="002D0B7B"/>
    <w:rsid w:val="002D7A97"/>
    <w:rsid w:val="003C7507"/>
    <w:rsid w:val="003E0471"/>
    <w:rsid w:val="00416583"/>
    <w:rsid w:val="004D5128"/>
    <w:rsid w:val="004D7000"/>
    <w:rsid w:val="004E13DC"/>
    <w:rsid w:val="005C75F4"/>
    <w:rsid w:val="006341FF"/>
    <w:rsid w:val="006969F9"/>
    <w:rsid w:val="006979F8"/>
    <w:rsid w:val="006C631D"/>
    <w:rsid w:val="006D3721"/>
    <w:rsid w:val="006D6F01"/>
    <w:rsid w:val="007C2CE3"/>
    <w:rsid w:val="00820FEC"/>
    <w:rsid w:val="008243BC"/>
    <w:rsid w:val="008E3A73"/>
    <w:rsid w:val="008F2286"/>
    <w:rsid w:val="009226C3"/>
    <w:rsid w:val="00983B79"/>
    <w:rsid w:val="009A6F41"/>
    <w:rsid w:val="00A67885"/>
    <w:rsid w:val="00AC48C9"/>
    <w:rsid w:val="00AD6C6C"/>
    <w:rsid w:val="00B05A55"/>
    <w:rsid w:val="00B34DB1"/>
    <w:rsid w:val="00B63235"/>
    <w:rsid w:val="00B710C2"/>
    <w:rsid w:val="00B735C7"/>
    <w:rsid w:val="00BC2DC4"/>
    <w:rsid w:val="00BF220E"/>
    <w:rsid w:val="00C627D4"/>
    <w:rsid w:val="00D14407"/>
    <w:rsid w:val="00D2391B"/>
    <w:rsid w:val="00D257CE"/>
    <w:rsid w:val="00DA428A"/>
    <w:rsid w:val="00E17752"/>
    <w:rsid w:val="00E719A5"/>
    <w:rsid w:val="00EA21AF"/>
    <w:rsid w:val="00EC7CA2"/>
    <w:rsid w:val="00EE3B0A"/>
    <w:rsid w:val="00EF29BC"/>
    <w:rsid w:val="00F42C5D"/>
    <w:rsid w:val="00F500D5"/>
    <w:rsid w:val="00F509C5"/>
    <w:rsid w:val="00F54F95"/>
    <w:rsid w:val="00FE4FD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FB4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710C2"/>
    <w:pPr>
      <w:keepNext/>
      <w:keepLines/>
      <w:numPr>
        <w:numId w:val="5"/>
      </w:numPr>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710C2"/>
    <w:pPr>
      <w:keepNext/>
      <w:keepLines/>
      <w:numPr>
        <w:ilvl w:val="1"/>
        <w:numId w:val="5"/>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710C2"/>
    <w:pPr>
      <w:keepNext/>
      <w:keepLines/>
      <w:numPr>
        <w:ilvl w:val="2"/>
        <w:numId w:val="5"/>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710C2"/>
    <w:pPr>
      <w:keepNext/>
      <w:keepLines/>
      <w:numPr>
        <w:ilvl w:val="3"/>
        <w:numId w:val="5"/>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710C2"/>
    <w:pPr>
      <w:keepNext/>
      <w:keepLines/>
      <w:numPr>
        <w:ilvl w:val="4"/>
        <w:numId w:val="5"/>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710C2"/>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710C2"/>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710C2"/>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710C2"/>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BF220E"/>
    <w:pPr>
      <w:spacing w:after="0"/>
      <w:jc w:val="center"/>
    </w:pPr>
    <w:rPr>
      <w:rFonts w:ascii="Arial" w:eastAsia="Times New Roman" w:hAnsi="Arial" w:cs="Times New Roman"/>
      <w:lang w:eastAsia="en-US"/>
    </w:rPr>
  </w:style>
  <w:style w:type="paragraph" w:customStyle="1" w:styleId="TOCTitle">
    <w:name w:val="TOCTitle"/>
    <w:rsid w:val="00BF220E"/>
    <w:pPr>
      <w:spacing w:after="0"/>
      <w:jc w:val="center"/>
    </w:pPr>
    <w:rPr>
      <w:rFonts w:ascii="Arial" w:eastAsia="Times" w:hAnsi="Arial" w:cs="Times New Roman"/>
      <w:b/>
      <w:sz w:val="28"/>
      <w:szCs w:val="28"/>
      <w:lang w:eastAsia="en-US"/>
    </w:rPr>
  </w:style>
  <w:style w:type="paragraph" w:styleId="BodyText">
    <w:name w:val="Body Text"/>
    <w:basedOn w:val="Normal"/>
    <w:link w:val="BodyTextChar"/>
    <w:rsid w:val="00820FEC"/>
    <w:pPr>
      <w:suppressAutoHyphens/>
      <w:spacing w:after="120"/>
    </w:pPr>
    <w:rPr>
      <w:rFonts w:ascii="Times New Roman" w:eastAsia="Luxi Sans" w:hAnsi="Times New Roman" w:cs="Tahoma"/>
      <w:lang w:eastAsia="en-US" w:bidi="en-US"/>
    </w:rPr>
  </w:style>
  <w:style w:type="character" w:customStyle="1" w:styleId="BodyTextChar">
    <w:name w:val="Body Text Char"/>
    <w:basedOn w:val="DefaultParagraphFont"/>
    <w:link w:val="BodyText"/>
    <w:rsid w:val="00820FEC"/>
    <w:rPr>
      <w:rFonts w:ascii="Times New Roman" w:eastAsia="Luxi Sans" w:hAnsi="Times New Roman" w:cs="Tahoma"/>
      <w:lang w:eastAsia="en-US" w:bidi="en-US"/>
    </w:rPr>
  </w:style>
  <w:style w:type="paragraph" w:customStyle="1" w:styleId="DS2Body">
    <w:name w:val="DS2_Body"/>
    <w:rsid w:val="00820FEC"/>
    <w:pPr>
      <w:tabs>
        <w:tab w:val="left" w:pos="360"/>
      </w:tabs>
      <w:kinsoku w:val="0"/>
      <w:wordWrap w:val="0"/>
      <w:spacing w:after="0" w:line="260" w:lineRule="exact"/>
      <w:ind w:firstLine="245"/>
    </w:pPr>
    <w:rPr>
      <w:rFonts w:ascii="Times New Roman" w:eastAsia="Arial Unicode MS" w:hAnsi="Times New Roman" w:cs="Times New Roman"/>
      <w:lang w:eastAsia="en-US"/>
    </w:rPr>
  </w:style>
  <w:style w:type="paragraph" w:styleId="Title">
    <w:name w:val="Title"/>
    <w:basedOn w:val="Normal"/>
    <w:link w:val="TitleChar"/>
    <w:qFormat/>
    <w:rsid w:val="00EC7CA2"/>
    <w:pPr>
      <w:spacing w:before="240" w:after="60"/>
      <w:jc w:val="center"/>
      <w:outlineLvl w:val="0"/>
    </w:pPr>
    <w:rPr>
      <w:rFonts w:ascii="Arial" w:eastAsia="Times New Roman" w:hAnsi="Arial" w:cs="Times New Roman"/>
      <w:b/>
      <w:kern w:val="28"/>
      <w:sz w:val="32"/>
      <w:szCs w:val="32"/>
      <w:lang w:eastAsia="en-US"/>
    </w:rPr>
  </w:style>
  <w:style w:type="character" w:customStyle="1" w:styleId="TitleChar">
    <w:name w:val="Title Char"/>
    <w:basedOn w:val="DefaultParagraphFont"/>
    <w:link w:val="Title"/>
    <w:rsid w:val="00EC7CA2"/>
    <w:rPr>
      <w:rFonts w:ascii="Arial" w:eastAsia="Times New Roman" w:hAnsi="Arial" w:cs="Times New Roman"/>
      <w:b/>
      <w:kern w:val="28"/>
      <w:sz w:val="32"/>
      <w:szCs w:val="32"/>
      <w:lang w:eastAsia="en-US"/>
    </w:rPr>
  </w:style>
  <w:style w:type="paragraph" w:customStyle="1" w:styleId="header2">
    <w:name w:val="header2"/>
    <w:basedOn w:val="Normal"/>
    <w:rsid w:val="00EC7CA2"/>
    <w:pPr>
      <w:widowControl w:val="0"/>
      <w:autoSpaceDE w:val="0"/>
      <w:autoSpaceDN w:val="0"/>
      <w:adjustRightInd w:val="0"/>
      <w:spacing w:after="0"/>
      <w:jc w:val="both"/>
      <w:textAlignment w:val="center"/>
    </w:pPr>
    <w:rPr>
      <w:rFonts w:ascii="Arial" w:eastAsia="Times New Roman" w:hAnsi="Arial" w:cs="Times New Roman"/>
      <w:b/>
      <w:color w:val="000000"/>
      <w:spacing w:val="-2"/>
      <w:kern w:val="32"/>
      <w:szCs w:val="32"/>
      <w:lang w:eastAsia="en-US"/>
    </w:rPr>
  </w:style>
  <w:style w:type="paragraph" w:styleId="List2">
    <w:name w:val="List 2"/>
    <w:basedOn w:val="Normal"/>
    <w:uiPriority w:val="99"/>
    <w:unhideWhenUsed/>
    <w:rsid w:val="00B710C2"/>
    <w:pPr>
      <w:ind w:left="720" w:hanging="360"/>
      <w:contextualSpacing/>
    </w:pPr>
  </w:style>
  <w:style w:type="character" w:customStyle="1" w:styleId="Heading1Char">
    <w:name w:val="Heading 1 Char"/>
    <w:basedOn w:val="DefaultParagraphFont"/>
    <w:link w:val="Heading1"/>
    <w:uiPriority w:val="9"/>
    <w:rsid w:val="00B710C2"/>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B710C2"/>
    <w:pPr>
      <w:spacing w:line="276" w:lineRule="auto"/>
      <w:outlineLvl w:val="9"/>
    </w:pPr>
    <w:rPr>
      <w:color w:val="365F91" w:themeColor="accent1" w:themeShade="BF"/>
      <w:sz w:val="28"/>
      <w:szCs w:val="28"/>
      <w:lang w:eastAsia="en-US"/>
    </w:rPr>
  </w:style>
  <w:style w:type="paragraph" w:styleId="BalloonText">
    <w:name w:val="Balloon Text"/>
    <w:basedOn w:val="Normal"/>
    <w:link w:val="BalloonTextChar"/>
    <w:uiPriority w:val="99"/>
    <w:semiHidden/>
    <w:unhideWhenUsed/>
    <w:rsid w:val="00B710C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710C2"/>
    <w:rPr>
      <w:rFonts w:ascii="Lucida Grande" w:hAnsi="Lucida Grande" w:cs="Lucida Grande"/>
      <w:sz w:val="18"/>
      <w:szCs w:val="18"/>
    </w:rPr>
  </w:style>
  <w:style w:type="paragraph" w:styleId="TOC1">
    <w:name w:val="toc 1"/>
    <w:basedOn w:val="Normal"/>
    <w:next w:val="Normal"/>
    <w:autoRedefine/>
    <w:uiPriority w:val="39"/>
    <w:semiHidden/>
    <w:unhideWhenUsed/>
    <w:rsid w:val="00B710C2"/>
    <w:pPr>
      <w:spacing w:before="240" w:after="120"/>
    </w:pPr>
    <w:rPr>
      <w:b/>
      <w:caps/>
      <w:sz w:val="22"/>
      <w:szCs w:val="22"/>
      <w:u w:val="single"/>
    </w:rPr>
  </w:style>
  <w:style w:type="paragraph" w:styleId="TOC2">
    <w:name w:val="toc 2"/>
    <w:basedOn w:val="Normal"/>
    <w:next w:val="Normal"/>
    <w:autoRedefine/>
    <w:uiPriority w:val="39"/>
    <w:semiHidden/>
    <w:unhideWhenUsed/>
    <w:rsid w:val="00B710C2"/>
    <w:pPr>
      <w:spacing w:after="0"/>
    </w:pPr>
    <w:rPr>
      <w:b/>
      <w:smallCaps/>
      <w:sz w:val="22"/>
      <w:szCs w:val="22"/>
    </w:rPr>
  </w:style>
  <w:style w:type="paragraph" w:styleId="TOC3">
    <w:name w:val="toc 3"/>
    <w:basedOn w:val="Normal"/>
    <w:next w:val="Normal"/>
    <w:autoRedefine/>
    <w:uiPriority w:val="39"/>
    <w:semiHidden/>
    <w:unhideWhenUsed/>
    <w:rsid w:val="00B710C2"/>
    <w:pPr>
      <w:spacing w:after="0"/>
    </w:pPr>
    <w:rPr>
      <w:smallCaps/>
      <w:sz w:val="22"/>
      <w:szCs w:val="22"/>
    </w:rPr>
  </w:style>
  <w:style w:type="paragraph" w:styleId="TOC4">
    <w:name w:val="toc 4"/>
    <w:basedOn w:val="Normal"/>
    <w:next w:val="Normal"/>
    <w:autoRedefine/>
    <w:uiPriority w:val="39"/>
    <w:semiHidden/>
    <w:unhideWhenUsed/>
    <w:rsid w:val="00B710C2"/>
    <w:pPr>
      <w:spacing w:after="0"/>
    </w:pPr>
    <w:rPr>
      <w:sz w:val="22"/>
      <w:szCs w:val="22"/>
    </w:rPr>
  </w:style>
  <w:style w:type="paragraph" w:styleId="TOC5">
    <w:name w:val="toc 5"/>
    <w:basedOn w:val="Normal"/>
    <w:next w:val="Normal"/>
    <w:autoRedefine/>
    <w:uiPriority w:val="39"/>
    <w:semiHidden/>
    <w:unhideWhenUsed/>
    <w:rsid w:val="00B710C2"/>
    <w:pPr>
      <w:spacing w:after="0"/>
    </w:pPr>
    <w:rPr>
      <w:sz w:val="22"/>
      <w:szCs w:val="22"/>
    </w:rPr>
  </w:style>
  <w:style w:type="paragraph" w:styleId="TOC6">
    <w:name w:val="toc 6"/>
    <w:basedOn w:val="Normal"/>
    <w:next w:val="Normal"/>
    <w:autoRedefine/>
    <w:uiPriority w:val="39"/>
    <w:semiHidden/>
    <w:unhideWhenUsed/>
    <w:rsid w:val="00B710C2"/>
    <w:pPr>
      <w:spacing w:after="0"/>
    </w:pPr>
    <w:rPr>
      <w:sz w:val="22"/>
      <w:szCs w:val="22"/>
    </w:rPr>
  </w:style>
  <w:style w:type="paragraph" w:styleId="TOC7">
    <w:name w:val="toc 7"/>
    <w:basedOn w:val="Normal"/>
    <w:next w:val="Normal"/>
    <w:autoRedefine/>
    <w:uiPriority w:val="39"/>
    <w:semiHidden/>
    <w:unhideWhenUsed/>
    <w:rsid w:val="00B710C2"/>
    <w:pPr>
      <w:spacing w:after="0"/>
    </w:pPr>
    <w:rPr>
      <w:sz w:val="22"/>
      <w:szCs w:val="22"/>
    </w:rPr>
  </w:style>
  <w:style w:type="paragraph" w:styleId="TOC8">
    <w:name w:val="toc 8"/>
    <w:basedOn w:val="Normal"/>
    <w:next w:val="Normal"/>
    <w:autoRedefine/>
    <w:uiPriority w:val="39"/>
    <w:semiHidden/>
    <w:unhideWhenUsed/>
    <w:rsid w:val="00B710C2"/>
    <w:pPr>
      <w:spacing w:after="0"/>
    </w:pPr>
    <w:rPr>
      <w:sz w:val="22"/>
      <w:szCs w:val="22"/>
    </w:rPr>
  </w:style>
  <w:style w:type="paragraph" w:styleId="TOC9">
    <w:name w:val="toc 9"/>
    <w:basedOn w:val="Normal"/>
    <w:next w:val="Normal"/>
    <w:autoRedefine/>
    <w:uiPriority w:val="39"/>
    <w:semiHidden/>
    <w:unhideWhenUsed/>
    <w:rsid w:val="00B710C2"/>
    <w:pPr>
      <w:spacing w:after="0"/>
    </w:pPr>
    <w:rPr>
      <w:sz w:val="22"/>
      <w:szCs w:val="22"/>
    </w:rPr>
  </w:style>
  <w:style w:type="character" w:customStyle="1" w:styleId="Heading2Char">
    <w:name w:val="Heading 2 Char"/>
    <w:basedOn w:val="DefaultParagraphFont"/>
    <w:link w:val="Heading2"/>
    <w:uiPriority w:val="9"/>
    <w:semiHidden/>
    <w:rsid w:val="00B710C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B710C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710C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B710C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710C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710C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710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710C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6D6F01"/>
    <w:pPr>
      <w:spacing w:after="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54F95"/>
    <w:pPr>
      <w:widowControl w:val="0"/>
      <w:autoSpaceDE w:val="0"/>
      <w:autoSpaceDN w:val="0"/>
      <w:adjustRightInd w:val="0"/>
      <w:spacing w:after="0"/>
      <w:ind w:left="720"/>
      <w:contextualSpacing/>
    </w:pPr>
    <w:rPr>
      <w:rFonts w:ascii="Courier New TUR" w:eastAsia="Times New Roman" w:hAnsi="Courier New TUR" w:cs="Times New Roman"/>
      <w:lang w:eastAsia="en-US"/>
    </w:rPr>
  </w:style>
  <w:style w:type="paragraph" w:customStyle="1" w:styleId="References">
    <w:name w:val="References"/>
    <w:basedOn w:val="Normal"/>
    <w:rsid w:val="000F69DA"/>
    <w:pPr>
      <w:numPr>
        <w:numId w:val="7"/>
      </w:numPr>
      <w:spacing w:after="0"/>
      <w:jc w:val="both"/>
    </w:pPr>
    <w:rPr>
      <w:rFonts w:ascii="Times New Roman" w:eastAsia="Times New Roman" w:hAnsi="Times New Roman" w:cs="Times New Roman"/>
      <w:sz w:val="16"/>
      <w:szCs w:val="20"/>
      <w:lang w:eastAsia="en-US"/>
    </w:rPr>
  </w:style>
  <w:style w:type="character" w:styleId="HTMLCite">
    <w:name w:val="HTML Cite"/>
    <w:basedOn w:val="DefaultParagraphFont"/>
    <w:uiPriority w:val="99"/>
    <w:unhideWhenUsed/>
    <w:rsid w:val="000F69DA"/>
    <w:rPr>
      <w:i/>
      <w:iCs/>
    </w:rPr>
  </w:style>
  <w:style w:type="character" w:customStyle="1" w:styleId="gissauthor">
    <w:name w:val="gissauthor"/>
    <w:basedOn w:val="DefaultParagraphFont"/>
    <w:rsid w:val="000F69DA"/>
  </w:style>
  <w:style w:type="character" w:styleId="Hyperlink">
    <w:name w:val="Hyperlink"/>
    <w:basedOn w:val="DefaultParagraphFont"/>
    <w:uiPriority w:val="99"/>
    <w:rsid w:val="000F69DA"/>
    <w:rPr>
      <w:color w:val="0000FF"/>
      <w:u w:val="single"/>
    </w:rPr>
  </w:style>
  <w:style w:type="character" w:customStyle="1" w:styleId="pubyear">
    <w:name w:val="pubyear"/>
    <w:basedOn w:val="DefaultParagraphFont"/>
    <w:rsid w:val="000F69DA"/>
  </w:style>
  <w:style w:type="character" w:customStyle="1" w:styleId="articletitle">
    <w:name w:val="articletitle"/>
    <w:basedOn w:val="DefaultParagraphFont"/>
    <w:rsid w:val="000F69DA"/>
  </w:style>
  <w:style w:type="character" w:customStyle="1" w:styleId="journaltitle">
    <w:name w:val="journaltitle"/>
    <w:basedOn w:val="DefaultParagraphFont"/>
    <w:rsid w:val="000F69DA"/>
  </w:style>
  <w:style w:type="character" w:customStyle="1" w:styleId="vol">
    <w:name w:val="vol"/>
    <w:basedOn w:val="DefaultParagraphFont"/>
    <w:rsid w:val="000F69DA"/>
  </w:style>
  <w:style w:type="paragraph" w:styleId="Header">
    <w:name w:val="header"/>
    <w:basedOn w:val="Normal"/>
    <w:link w:val="HeaderChar"/>
    <w:uiPriority w:val="99"/>
    <w:unhideWhenUsed/>
    <w:rsid w:val="008F2286"/>
    <w:pPr>
      <w:tabs>
        <w:tab w:val="center" w:pos="4320"/>
        <w:tab w:val="right" w:pos="8640"/>
      </w:tabs>
      <w:spacing w:after="0"/>
    </w:pPr>
  </w:style>
  <w:style w:type="character" w:customStyle="1" w:styleId="HeaderChar">
    <w:name w:val="Header Char"/>
    <w:basedOn w:val="DefaultParagraphFont"/>
    <w:link w:val="Header"/>
    <w:uiPriority w:val="99"/>
    <w:rsid w:val="008F2286"/>
  </w:style>
  <w:style w:type="paragraph" w:styleId="Footer">
    <w:name w:val="footer"/>
    <w:basedOn w:val="Normal"/>
    <w:link w:val="FooterChar"/>
    <w:uiPriority w:val="99"/>
    <w:unhideWhenUsed/>
    <w:rsid w:val="008F2286"/>
    <w:pPr>
      <w:tabs>
        <w:tab w:val="center" w:pos="4320"/>
        <w:tab w:val="right" w:pos="8640"/>
      </w:tabs>
      <w:spacing w:after="0"/>
    </w:pPr>
  </w:style>
  <w:style w:type="character" w:customStyle="1" w:styleId="FooterChar">
    <w:name w:val="Footer Char"/>
    <w:basedOn w:val="DefaultParagraphFont"/>
    <w:link w:val="Footer"/>
    <w:uiPriority w:val="99"/>
    <w:rsid w:val="008F2286"/>
  </w:style>
  <w:style w:type="character" w:styleId="PageNumber">
    <w:name w:val="page number"/>
    <w:basedOn w:val="DefaultParagraphFont"/>
    <w:uiPriority w:val="99"/>
    <w:semiHidden/>
    <w:unhideWhenUsed/>
    <w:rsid w:val="009226C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710C2"/>
    <w:pPr>
      <w:keepNext/>
      <w:keepLines/>
      <w:numPr>
        <w:numId w:val="5"/>
      </w:numPr>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710C2"/>
    <w:pPr>
      <w:keepNext/>
      <w:keepLines/>
      <w:numPr>
        <w:ilvl w:val="1"/>
        <w:numId w:val="5"/>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710C2"/>
    <w:pPr>
      <w:keepNext/>
      <w:keepLines/>
      <w:numPr>
        <w:ilvl w:val="2"/>
        <w:numId w:val="5"/>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710C2"/>
    <w:pPr>
      <w:keepNext/>
      <w:keepLines/>
      <w:numPr>
        <w:ilvl w:val="3"/>
        <w:numId w:val="5"/>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710C2"/>
    <w:pPr>
      <w:keepNext/>
      <w:keepLines/>
      <w:numPr>
        <w:ilvl w:val="4"/>
        <w:numId w:val="5"/>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710C2"/>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710C2"/>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710C2"/>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710C2"/>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BF220E"/>
    <w:pPr>
      <w:spacing w:after="0"/>
      <w:jc w:val="center"/>
    </w:pPr>
    <w:rPr>
      <w:rFonts w:ascii="Arial" w:eastAsia="Times New Roman" w:hAnsi="Arial" w:cs="Times New Roman"/>
      <w:lang w:eastAsia="en-US"/>
    </w:rPr>
  </w:style>
  <w:style w:type="paragraph" w:customStyle="1" w:styleId="TOCTitle">
    <w:name w:val="TOCTitle"/>
    <w:rsid w:val="00BF220E"/>
    <w:pPr>
      <w:spacing w:after="0"/>
      <w:jc w:val="center"/>
    </w:pPr>
    <w:rPr>
      <w:rFonts w:ascii="Arial" w:eastAsia="Times" w:hAnsi="Arial" w:cs="Times New Roman"/>
      <w:b/>
      <w:sz w:val="28"/>
      <w:szCs w:val="28"/>
      <w:lang w:eastAsia="en-US"/>
    </w:rPr>
  </w:style>
  <w:style w:type="paragraph" w:styleId="BodyText">
    <w:name w:val="Body Text"/>
    <w:basedOn w:val="Normal"/>
    <w:link w:val="BodyTextChar"/>
    <w:rsid w:val="00820FEC"/>
    <w:pPr>
      <w:suppressAutoHyphens/>
      <w:spacing w:after="120"/>
    </w:pPr>
    <w:rPr>
      <w:rFonts w:ascii="Times New Roman" w:eastAsia="Luxi Sans" w:hAnsi="Times New Roman" w:cs="Tahoma"/>
      <w:lang w:eastAsia="en-US" w:bidi="en-US"/>
    </w:rPr>
  </w:style>
  <w:style w:type="character" w:customStyle="1" w:styleId="BodyTextChar">
    <w:name w:val="Body Text Char"/>
    <w:basedOn w:val="DefaultParagraphFont"/>
    <w:link w:val="BodyText"/>
    <w:rsid w:val="00820FEC"/>
    <w:rPr>
      <w:rFonts w:ascii="Times New Roman" w:eastAsia="Luxi Sans" w:hAnsi="Times New Roman" w:cs="Tahoma"/>
      <w:lang w:eastAsia="en-US" w:bidi="en-US"/>
    </w:rPr>
  </w:style>
  <w:style w:type="paragraph" w:customStyle="1" w:styleId="DS2Body">
    <w:name w:val="DS2_Body"/>
    <w:rsid w:val="00820FEC"/>
    <w:pPr>
      <w:tabs>
        <w:tab w:val="left" w:pos="360"/>
      </w:tabs>
      <w:kinsoku w:val="0"/>
      <w:wordWrap w:val="0"/>
      <w:spacing w:after="0" w:line="260" w:lineRule="exact"/>
      <w:ind w:firstLine="245"/>
    </w:pPr>
    <w:rPr>
      <w:rFonts w:ascii="Times New Roman" w:eastAsia="Arial Unicode MS" w:hAnsi="Times New Roman" w:cs="Times New Roman"/>
      <w:lang w:eastAsia="en-US"/>
    </w:rPr>
  </w:style>
  <w:style w:type="paragraph" w:styleId="Title">
    <w:name w:val="Title"/>
    <w:basedOn w:val="Normal"/>
    <w:link w:val="TitleChar"/>
    <w:qFormat/>
    <w:rsid w:val="00EC7CA2"/>
    <w:pPr>
      <w:spacing w:before="240" w:after="60"/>
      <w:jc w:val="center"/>
      <w:outlineLvl w:val="0"/>
    </w:pPr>
    <w:rPr>
      <w:rFonts w:ascii="Arial" w:eastAsia="Times New Roman" w:hAnsi="Arial" w:cs="Times New Roman"/>
      <w:b/>
      <w:kern w:val="28"/>
      <w:sz w:val="32"/>
      <w:szCs w:val="32"/>
      <w:lang w:eastAsia="en-US"/>
    </w:rPr>
  </w:style>
  <w:style w:type="character" w:customStyle="1" w:styleId="TitleChar">
    <w:name w:val="Title Char"/>
    <w:basedOn w:val="DefaultParagraphFont"/>
    <w:link w:val="Title"/>
    <w:rsid w:val="00EC7CA2"/>
    <w:rPr>
      <w:rFonts w:ascii="Arial" w:eastAsia="Times New Roman" w:hAnsi="Arial" w:cs="Times New Roman"/>
      <w:b/>
      <w:kern w:val="28"/>
      <w:sz w:val="32"/>
      <w:szCs w:val="32"/>
      <w:lang w:eastAsia="en-US"/>
    </w:rPr>
  </w:style>
  <w:style w:type="paragraph" w:customStyle="1" w:styleId="header2">
    <w:name w:val="header2"/>
    <w:basedOn w:val="Normal"/>
    <w:rsid w:val="00EC7CA2"/>
    <w:pPr>
      <w:widowControl w:val="0"/>
      <w:autoSpaceDE w:val="0"/>
      <w:autoSpaceDN w:val="0"/>
      <w:adjustRightInd w:val="0"/>
      <w:spacing w:after="0"/>
      <w:jc w:val="both"/>
      <w:textAlignment w:val="center"/>
    </w:pPr>
    <w:rPr>
      <w:rFonts w:ascii="Arial" w:eastAsia="Times New Roman" w:hAnsi="Arial" w:cs="Times New Roman"/>
      <w:b/>
      <w:color w:val="000000"/>
      <w:spacing w:val="-2"/>
      <w:kern w:val="32"/>
      <w:szCs w:val="32"/>
      <w:lang w:eastAsia="en-US"/>
    </w:rPr>
  </w:style>
  <w:style w:type="paragraph" w:styleId="List2">
    <w:name w:val="List 2"/>
    <w:basedOn w:val="Normal"/>
    <w:uiPriority w:val="99"/>
    <w:unhideWhenUsed/>
    <w:rsid w:val="00B710C2"/>
    <w:pPr>
      <w:ind w:left="720" w:hanging="360"/>
      <w:contextualSpacing/>
    </w:pPr>
  </w:style>
  <w:style w:type="character" w:customStyle="1" w:styleId="Heading1Char">
    <w:name w:val="Heading 1 Char"/>
    <w:basedOn w:val="DefaultParagraphFont"/>
    <w:link w:val="Heading1"/>
    <w:uiPriority w:val="9"/>
    <w:rsid w:val="00B710C2"/>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B710C2"/>
    <w:pPr>
      <w:spacing w:line="276" w:lineRule="auto"/>
      <w:outlineLvl w:val="9"/>
    </w:pPr>
    <w:rPr>
      <w:color w:val="365F91" w:themeColor="accent1" w:themeShade="BF"/>
      <w:sz w:val="28"/>
      <w:szCs w:val="28"/>
      <w:lang w:eastAsia="en-US"/>
    </w:rPr>
  </w:style>
  <w:style w:type="paragraph" w:styleId="BalloonText">
    <w:name w:val="Balloon Text"/>
    <w:basedOn w:val="Normal"/>
    <w:link w:val="BalloonTextChar"/>
    <w:uiPriority w:val="99"/>
    <w:semiHidden/>
    <w:unhideWhenUsed/>
    <w:rsid w:val="00B710C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710C2"/>
    <w:rPr>
      <w:rFonts w:ascii="Lucida Grande" w:hAnsi="Lucida Grande" w:cs="Lucida Grande"/>
      <w:sz w:val="18"/>
      <w:szCs w:val="18"/>
    </w:rPr>
  </w:style>
  <w:style w:type="paragraph" w:styleId="TOC1">
    <w:name w:val="toc 1"/>
    <w:basedOn w:val="Normal"/>
    <w:next w:val="Normal"/>
    <w:autoRedefine/>
    <w:uiPriority w:val="39"/>
    <w:semiHidden/>
    <w:unhideWhenUsed/>
    <w:rsid w:val="00B710C2"/>
    <w:pPr>
      <w:spacing w:before="240" w:after="120"/>
    </w:pPr>
    <w:rPr>
      <w:b/>
      <w:caps/>
      <w:sz w:val="22"/>
      <w:szCs w:val="22"/>
      <w:u w:val="single"/>
    </w:rPr>
  </w:style>
  <w:style w:type="paragraph" w:styleId="TOC2">
    <w:name w:val="toc 2"/>
    <w:basedOn w:val="Normal"/>
    <w:next w:val="Normal"/>
    <w:autoRedefine/>
    <w:uiPriority w:val="39"/>
    <w:semiHidden/>
    <w:unhideWhenUsed/>
    <w:rsid w:val="00B710C2"/>
    <w:pPr>
      <w:spacing w:after="0"/>
    </w:pPr>
    <w:rPr>
      <w:b/>
      <w:smallCaps/>
      <w:sz w:val="22"/>
      <w:szCs w:val="22"/>
    </w:rPr>
  </w:style>
  <w:style w:type="paragraph" w:styleId="TOC3">
    <w:name w:val="toc 3"/>
    <w:basedOn w:val="Normal"/>
    <w:next w:val="Normal"/>
    <w:autoRedefine/>
    <w:uiPriority w:val="39"/>
    <w:semiHidden/>
    <w:unhideWhenUsed/>
    <w:rsid w:val="00B710C2"/>
    <w:pPr>
      <w:spacing w:after="0"/>
    </w:pPr>
    <w:rPr>
      <w:smallCaps/>
      <w:sz w:val="22"/>
      <w:szCs w:val="22"/>
    </w:rPr>
  </w:style>
  <w:style w:type="paragraph" w:styleId="TOC4">
    <w:name w:val="toc 4"/>
    <w:basedOn w:val="Normal"/>
    <w:next w:val="Normal"/>
    <w:autoRedefine/>
    <w:uiPriority w:val="39"/>
    <w:semiHidden/>
    <w:unhideWhenUsed/>
    <w:rsid w:val="00B710C2"/>
    <w:pPr>
      <w:spacing w:after="0"/>
    </w:pPr>
    <w:rPr>
      <w:sz w:val="22"/>
      <w:szCs w:val="22"/>
    </w:rPr>
  </w:style>
  <w:style w:type="paragraph" w:styleId="TOC5">
    <w:name w:val="toc 5"/>
    <w:basedOn w:val="Normal"/>
    <w:next w:val="Normal"/>
    <w:autoRedefine/>
    <w:uiPriority w:val="39"/>
    <w:semiHidden/>
    <w:unhideWhenUsed/>
    <w:rsid w:val="00B710C2"/>
    <w:pPr>
      <w:spacing w:after="0"/>
    </w:pPr>
    <w:rPr>
      <w:sz w:val="22"/>
      <w:szCs w:val="22"/>
    </w:rPr>
  </w:style>
  <w:style w:type="paragraph" w:styleId="TOC6">
    <w:name w:val="toc 6"/>
    <w:basedOn w:val="Normal"/>
    <w:next w:val="Normal"/>
    <w:autoRedefine/>
    <w:uiPriority w:val="39"/>
    <w:semiHidden/>
    <w:unhideWhenUsed/>
    <w:rsid w:val="00B710C2"/>
    <w:pPr>
      <w:spacing w:after="0"/>
    </w:pPr>
    <w:rPr>
      <w:sz w:val="22"/>
      <w:szCs w:val="22"/>
    </w:rPr>
  </w:style>
  <w:style w:type="paragraph" w:styleId="TOC7">
    <w:name w:val="toc 7"/>
    <w:basedOn w:val="Normal"/>
    <w:next w:val="Normal"/>
    <w:autoRedefine/>
    <w:uiPriority w:val="39"/>
    <w:semiHidden/>
    <w:unhideWhenUsed/>
    <w:rsid w:val="00B710C2"/>
    <w:pPr>
      <w:spacing w:after="0"/>
    </w:pPr>
    <w:rPr>
      <w:sz w:val="22"/>
      <w:szCs w:val="22"/>
    </w:rPr>
  </w:style>
  <w:style w:type="paragraph" w:styleId="TOC8">
    <w:name w:val="toc 8"/>
    <w:basedOn w:val="Normal"/>
    <w:next w:val="Normal"/>
    <w:autoRedefine/>
    <w:uiPriority w:val="39"/>
    <w:semiHidden/>
    <w:unhideWhenUsed/>
    <w:rsid w:val="00B710C2"/>
    <w:pPr>
      <w:spacing w:after="0"/>
    </w:pPr>
    <w:rPr>
      <w:sz w:val="22"/>
      <w:szCs w:val="22"/>
    </w:rPr>
  </w:style>
  <w:style w:type="paragraph" w:styleId="TOC9">
    <w:name w:val="toc 9"/>
    <w:basedOn w:val="Normal"/>
    <w:next w:val="Normal"/>
    <w:autoRedefine/>
    <w:uiPriority w:val="39"/>
    <w:semiHidden/>
    <w:unhideWhenUsed/>
    <w:rsid w:val="00B710C2"/>
    <w:pPr>
      <w:spacing w:after="0"/>
    </w:pPr>
    <w:rPr>
      <w:sz w:val="22"/>
      <w:szCs w:val="22"/>
    </w:rPr>
  </w:style>
  <w:style w:type="character" w:customStyle="1" w:styleId="Heading2Char">
    <w:name w:val="Heading 2 Char"/>
    <w:basedOn w:val="DefaultParagraphFont"/>
    <w:link w:val="Heading2"/>
    <w:uiPriority w:val="9"/>
    <w:semiHidden/>
    <w:rsid w:val="00B710C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B710C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710C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B710C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710C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710C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710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710C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6D6F01"/>
    <w:pPr>
      <w:spacing w:after="0"/>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54F95"/>
    <w:pPr>
      <w:widowControl w:val="0"/>
      <w:autoSpaceDE w:val="0"/>
      <w:autoSpaceDN w:val="0"/>
      <w:adjustRightInd w:val="0"/>
      <w:spacing w:after="0"/>
      <w:ind w:left="720"/>
      <w:contextualSpacing/>
    </w:pPr>
    <w:rPr>
      <w:rFonts w:ascii="Courier New TUR" w:eastAsia="Times New Roman" w:hAnsi="Courier New TUR" w:cs="Times New Roman"/>
      <w:lang w:eastAsia="en-US"/>
    </w:rPr>
  </w:style>
  <w:style w:type="paragraph" w:customStyle="1" w:styleId="References">
    <w:name w:val="References"/>
    <w:basedOn w:val="Normal"/>
    <w:rsid w:val="000F69DA"/>
    <w:pPr>
      <w:numPr>
        <w:numId w:val="7"/>
      </w:numPr>
      <w:spacing w:after="0"/>
      <w:jc w:val="both"/>
    </w:pPr>
    <w:rPr>
      <w:rFonts w:ascii="Times New Roman" w:eastAsia="Times New Roman" w:hAnsi="Times New Roman" w:cs="Times New Roman"/>
      <w:sz w:val="16"/>
      <w:szCs w:val="20"/>
      <w:lang w:eastAsia="en-US"/>
    </w:rPr>
  </w:style>
  <w:style w:type="character" w:styleId="HTMLCite">
    <w:name w:val="HTML Cite"/>
    <w:basedOn w:val="DefaultParagraphFont"/>
    <w:uiPriority w:val="99"/>
    <w:unhideWhenUsed/>
    <w:rsid w:val="000F69DA"/>
    <w:rPr>
      <w:i/>
      <w:iCs/>
    </w:rPr>
  </w:style>
  <w:style w:type="character" w:customStyle="1" w:styleId="gissauthor">
    <w:name w:val="gissauthor"/>
    <w:basedOn w:val="DefaultParagraphFont"/>
    <w:rsid w:val="000F69DA"/>
  </w:style>
  <w:style w:type="character" w:styleId="Hyperlink">
    <w:name w:val="Hyperlink"/>
    <w:basedOn w:val="DefaultParagraphFont"/>
    <w:uiPriority w:val="99"/>
    <w:rsid w:val="000F69DA"/>
    <w:rPr>
      <w:color w:val="0000FF"/>
      <w:u w:val="single"/>
    </w:rPr>
  </w:style>
  <w:style w:type="character" w:customStyle="1" w:styleId="pubyear">
    <w:name w:val="pubyear"/>
    <w:basedOn w:val="DefaultParagraphFont"/>
    <w:rsid w:val="000F69DA"/>
  </w:style>
  <w:style w:type="character" w:customStyle="1" w:styleId="articletitle">
    <w:name w:val="articletitle"/>
    <w:basedOn w:val="DefaultParagraphFont"/>
    <w:rsid w:val="000F69DA"/>
  </w:style>
  <w:style w:type="character" w:customStyle="1" w:styleId="journaltitle">
    <w:name w:val="journaltitle"/>
    <w:basedOn w:val="DefaultParagraphFont"/>
    <w:rsid w:val="000F69DA"/>
  </w:style>
  <w:style w:type="character" w:customStyle="1" w:styleId="vol">
    <w:name w:val="vol"/>
    <w:basedOn w:val="DefaultParagraphFont"/>
    <w:rsid w:val="000F69DA"/>
  </w:style>
  <w:style w:type="paragraph" w:styleId="Header">
    <w:name w:val="header"/>
    <w:basedOn w:val="Normal"/>
    <w:link w:val="HeaderChar"/>
    <w:uiPriority w:val="99"/>
    <w:unhideWhenUsed/>
    <w:rsid w:val="008F2286"/>
    <w:pPr>
      <w:tabs>
        <w:tab w:val="center" w:pos="4320"/>
        <w:tab w:val="right" w:pos="8640"/>
      </w:tabs>
      <w:spacing w:after="0"/>
    </w:pPr>
  </w:style>
  <w:style w:type="character" w:customStyle="1" w:styleId="HeaderChar">
    <w:name w:val="Header Char"/>
    <w:basedOn w:val="DefaultParagraphFont"/>
    <w:link w:val="Header"/>
    <w:uiPriority w:val="99"/>
    <w:rsid w:val="008F2286"/>
  </w:style>
  <w:style w:type="paragraph" w:styleId="Footer">
    <w:name w:val="footer"/>
    <w:basedOn w:val="Normal"/>
    <w:link w:val="FooterChar"/>
    <w:uiPriority w:val="99"/>
    <w:unhideWhenUsed/>
    <w:rsid w:val="008F2286"/>
    <w:pPr>
      <w:tabs>
        <w:tab w:val="center" w:pos="4320"/>
        <w:tab w:val="right" w:pos="8640"/>
      </w:tabs>
      <w:spacing w:after="0"/>
    </w:pPr>
  </w:style>
  <w:style w:type="character" w:customStyle="1" w:styleId="FooterChar">
    <w:name w:val="Footer Char"/>
    <w:basedOn w:val="DefaultParagraphFont"/>
    <w:link w:val="Footer"/>
    <w:uiPriority w:val="99"/>
    <w:rsid w:val="008F2286"/>
  </w:style>
  <w:style w:type="character" w:styleId="PageNumber">
    <w:name w:val="page number"/>
    <w:basedOn w:val="DefaultParagraphFont"/>
    <w:uiPriority w:val="99"/>
    <w:semiHidden/>
    <w:unhideWhenUsed/>
    <w:rsid w:val="009226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hmw@ucar.edu" TargetMode="External"/><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ftp://acd.ucar.edu/user/hmw/TES/O3_Flux_Benchmark/MEDIT_OCEAN_CF/" TargetMode="External"/><Relationship Id="rId11" Type="http://schemas.openxmlformats.org/officeDocument/2006/relationships/image" Target="media/image1.ti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tiff"/><Relationship Id="rId18" Type="http://schemas.openxmlformats.org/officeDocument/2006/relationships/hyperlink" Target="http://dx.doi.org/10.1029/2010JD015101" TargetMode="Externa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DF7F0E-9675-8E47-B936-9CE11FD70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7</Pages>
  <Words>1791</Words>
  <Characters>10210</Characters>
  <Application>Microsoft Macintosh Word</Application>
  <DocSecurity>0</DocSecurity>
  <Lines>85</Lines>
  <Paragraphs>23</Paragraphs>
  <ScaleCrop>false</ScaleCrop>
  <Company>NCAR</Company>
  <LinksUpToDate>false</LinksUpToDate>
  <CharactersWithSpaces>11978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Worden</dc:creator>
  <cp:keywords/>
  <dc:description/>
  <cp:lastModifiedBy>Helen Worden</cp:lastModifiedBy>
  <cp:revision>53</cp:revision>
  <dcterms:created xsi:type="dcterms:W3CDTF">2014-12-03T23:12:00Z</dcterms:created>
  <dcterms:modified xsi:type="dcterms:W3CDTF">2014-12-19T21:43:00Z</dcterms:modified>
</cp:coreProperties>
</file>